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A9B" w:rsidRPr="00657334" w:rsidRDefault="00557D0A" w:rsidP="00D27E13">
      <w:pPr>
        <w:pStyle w:val="Heading2"/>
      </w:pPr>
      <w:bookmarkStart w:id="0" w:name="_GoBack"/>
      <w:r w:rsidRPr="00657334">
        <w:t>Outer Hebrides Regional Inshore Fisheries Group</w:t>
      </w:r>
    </w:p>
    <w:p w:rsidR="00557D0A" w:rsidRDefault="00557D0A" w:rsidP="00825855">
      <w:pPr>
        <w:jc w:val="both"/>
        <w:rPr>
          <w:rFonts w:ascii="Arial" w:hAnsi="Arial" w:cs="Arial"/>
          <w:b/>
        </w:rPr>
      </w:pPr>
    </w:p>
    <w:p w:rsidR="00F42A9B" w:rsidRDefault="00557D0A" w:rsidP="00825855">
      <w:pPr>
        <w:jc w:val="both"/>
        <w:rPr>
          <w:rFonts w:ascii="Arial" w:hAnsi="Arial" w:cs="Arial"/>
          <w:b/>
        </w:rPr>
      </w:pPr>
      <w:r>
        <w:rPr>
          <w:rFonts w:ascii="Arial" w:hAnsi="Arial" w:cs="Arial"/>
          <w:b/>
        </w:rPr>
        <w:t xml:space="preserve">Note of </w:t>
      </w:r>
      <w:r w:rsidR="00816C06">
        <w:rPr>
          <w:rFonts w:ascii="Arial" w:hAnsi="Arial" w:cs="Arial"/>
          <w:b/>
        </w:rPr>
        <w:t>Pot Limitation Sub Group, Committee Room 1 CNES, 7 June 2019 at 1400</w:t>
      </w:r>
    </w:p>
    <w:bookmarkEnd w:id="0"/>
    <w:p w:rsidR="00557D0A" w:rsidRDefault="00557D0A" w:rsidP="00825855">
      <w:pPr>
        <w:jc w:val="both"/>
        <w:rPr>
          <w:rFonts w:ascii="Arial" w:hAnsi="Arial" w:cs="Arial"/>
          <w:b/>
        </w:rPr>
      </w:pPr>
    </w:p>
    <w:p w:rsidR="00F42A9B" w:rsidRPr="004E7832" w:rsidRDefault="00F42A9B" w:rsidP="00825855">
      <w:pPr>
        <w:jc w:val="both"/>
        <w:rPr>
          <w:rFonts w:ascii="Arial" w:hAnsi="Arial" w:cs="Arial"/>
          <w:b/>
        </w:rPr>
      </w:pPr>
      <w:r w:rsidRPr="004E7832">
        <w:rPr>
          <w:rFonts w:ascii="Arial" w:hAnsi="Arial" w:cs="Arial"/>
          <w:b/>
        </w:rPr>
        <w:t>Present</w:t>
      </w:r>
    </w:p>
    <w:p w:rsidR="00A14490" w:rsidRDefault="00AA4367" w:rsidP="00825855">
      <w:pPr>
        <w:jc w:val="both"/>
        <w:rPr>
          <w:rFonts w:ascii="Arial" w:hAnsi="Arial" w:cs="Arial"/>
        </w:rPr>
      </w:pPr>
      <w:r w:rsidRPr="004E7832">
        <w:rPr>
          <w:rFonts w:ascii="Arial" w:hAnsi="Arial" w:cs="Arial"/>
        </w:rPr>
        <w:tab/>
      </w:r>
      <w:r w:rsidRPr="004E7832">
        <w:rPr>
          <w:rFonts w:ascii="Arial" w:hAnsi="Arial" w:cs="Arial"/>
        </w:rPr>
        <w:tab/>
      </w:r>
    </w:p>
    <w:p w:rsidR="00557D0A" w:rsidRDefault="00557D0A" w:rsidP="00825855">
      <w:pPr>
        <w:jc w:val="both"/>
        <w:rPr>
          <w:rFonts w:ascii="Arial" w:hAnsi="Arial" w:cs="Arial"/>
        </w:rPr>
      </w:pPr>
      <w:r>
        <w:rPr>
          <w:rFonts w:ascii="Arial" w:hAnsi="Arial" w:cs="Arial"/>
        </w:rPr>
        <w:t>Donald Nicholson and Duncan MacInnes, OHRIFG</w:t>
      </w:r>
    </w:p>
    <w:p w:rsidR="00773B83" w:rsidRDefault="00773B83" w:rsidP="00825855">
      <w:pPr>
        <w:jc w:val="both"/>
        <w:rPr>
          <w:rFonts w:ascii="Arial" w:hAnsi="Arial" w:cs="Arial"/>
        </w:rPr>
      </w:pPr>
    </w:p>
    <w:p w:rsidR="00773B83" w:rsidRDefault="00773B83" w:rsidP="00825855">
      <w:pPr>
        <w:jc w:val="both"/>
        <w:rPr>
          <w:rFonts w:ascii="Arial" w:hAnsi="Arial" w:cs="Arial"/>
        </w:rPr>
      </w:pPr>
      <w:r>
        <w:rPr>
          <w:rFonts w:ascii="Arial" w:hAnsi="Arial" w:cs="Arial"/>
        </w:rPr>
        <w:t>Angus Campbell, Finlay MacDonald, Angie Campbell, WIFA</w:t>
      </w:r>
    </w:p>
    <w:p w:rsidR="00557D0A" w:rsidRDefault="00557D0A" w:rsidP="00825855">
      <w:pPr>
        <w:jc w:val="both"/>
        <w:rPr>
          <w:rFonts w:ascii="Arial" w:hAnsi="Arial" w:cs="Arial"/>
        </w:rPr>
      </w:pPr>
    </w:p>
    <w:p w:rsidR="00557D0A" w:rsidRDefault="00557D0A" w:rsidP="00825855">
      <w:pPr>
        <w:jc w:val="both"/>
        <w:rPr>
          <w:rFonts w:ascii="Arial" w:hAnsi="Arial" w:cs="Arial"/>
        </w:rPr>
      </w:pPr>
      <w:r>
        <w:rPr>
          <w:rFonts w:ascii="Arial" w:hAnsi="Arial" w:cs="Arial"/>
        </w:rPr>
        <w:t xml:space="preserve">Diane Buchanan MS Policy, </w:t>
      </w:r>
      <w:r w:rsidR="00C83AFA">
        <w:rPr>
          <w:rFonts w:ascii="Arial" w:hAnsi="Arial" w:cs="Arial"/>
        </w:rPr>
        <w:t xml:space="preserve">Head </w:t>
      </w:r>
      <w:r>
        <w:rPr>
          <w:rFonts w:ascii="Arial" w:hAnsi="Arial" w:cs="Arial"/>
        </w:rPr>
        <w:t>Inshore Fisheries</w:t>
      </w:r>
      <w:r w:rsidR="00C83AFA">
        <w:rPr>
          <w:rFonts w:ascii="Arial" w:hAnsi="Arial" w:cs="Arial"/>
        </w:rPr>
        <w:t xml:space="preserve"> Team</w:t>
      </w:r>
    </w:p>
    <w:p w:rsidR="00E64BE7" w:rsidRDefault="00E64BE7" w:rsidP="00825855">
      <w:pPr>
        <w:jc w:val="both"/>
        <w:rPr>
          <w:rFonts w:ascii="Arial" w:hAnsi="Arial" w:cs="Arial"/>
        </w:rPr>
      </w:pPr>
    </w:p>
    <w:p w:rsidR="00E64BE7" w:rsidRDefault="00E64BE7" w:rsidP="00825855">
      <w:pPr>
        <w:jc w:val="both"/>
        <w:rPr>
          <w:rFonts w:ascii="Arial" w:hAnsi="Arial" w:cs="Arial"/>
        </w:rPr>
      </w:pPr>
      <w:r>
        <w:rPr>
          <w:rFonts w:ascii="Arial" w:hAnsi="Arial" w:cs="Arial"/>
        </w:rPr>
        <w:t>Stuart Bell</w:t>
      </w:r>
      <w:r w:rsidR="00773B83">
        <w:rPr>
          <w:rFonts w:ascii="Arial" w:hAnsi="Arial" w:cs="Arial"/>
        </w:rPr>
        <w:t>, Senior Policy Officer, Inshore Fisheries Team</w:t>
      </w:r>
    </w:p>
    <w:p w:rsidR="00557D0A" w:rsidRDefault="00557D0A" w:rsidP="00825855">
      <w:pPr>
        <w:jc w:val="both"/>
        <w:rPr>
          <w:rFonts w:ascii="Arial" w:hAnsi="Arial" w:cs="Arial"/>
        </w:rPr>
      </w:pPr>
    </w:p>
    <w:p w:rsidR="00557D0A" w:rsidRDefault="00773B83" w:rsidP="00825855">
      <w:pPr>
        <w:jc w:val="both"/>
        <w:rPr>
          <w:rFonts w:ascii="Arial" w:hAnsi="Arial" w:cs="Arial"/>
        </w:rPr>
      </w:pPr>
      <w:r>
        <w:rPr>
          <w:rFonts w:ascii="Arial" w:hAnsi="Arial" w:cs="Arial"/>
        </w:rPr>
        <w:t>Ally Young</w:t>
      </w:r>
      <w:r w:rsidR="00557D0A">
        <w:rPr>
          <w:rFonts w:ascii="Arial" w:hAnsi="Arial" w:cs="Arial"/>
        </w:rPr>
        <w:t>, MS Compliance</w:t>
      </w:r>
    </w:p>
    <w:p w:rsidR="00557D0A" w:rsidRDefault="00557D0A" w:rsidP="00825855">
      <w:pPr>
        <w:jc w:val="both"/>
        <w:rPr>
          <w:rFonts w:ascii="Arial" w:hAnsi="Arial" w:cs="Arial"/>
        </w:rPr>
      </w:pPr>
    </w:p>
    <w:p w:rsidR="00557D0A" w:rsidRDefault="00557D0A" w:rsidP="00825855">
      <w:pPr>
        <w:jc w:val="both"/>
        <w:rPr>
          <w:rFonts w:ascii="Arial" w:hAnsi="Arial" w:cs="Arial"/>
        </w:rPr>
      </w:pPr>
      <w:r>
        <w:rPr>
          <w:rFonts w:ascii="Arial" w:hAnsi="Arial" w:cs="Arial"/>
        </w:rPr>
        <w:t>Pete Middleton, Marine Resources, CNES</w:t>
      </w:r>
    </w:p>
    <w:p w:rsidR="00557D0A" w:rsidRDefault="00557D0A" w:rsidP="00825855">
      <w:pPr>
        <w:jc w:val="both"/>
        <w:rPr>
          <w:rFonts w:ascii="Arial" w:hAnsi="Arial" w:cs="Arial"/>
        </w:rPr>
      </w:pPr>
    </w:p>
    <w:p w:rsidR="00557D0A" w:rsidRDefault="00773B83" w:rsidP="00825855">
      <w:pPr>
        <w:jc w:val="both"/>
        <w:rPr>
          <w:rFonts w:ascii="Arial" w:hAnsi="Arial" w:cs="Arial"/>
        </w:rPr>
      </w:pPr>
      <w:r>
        <w:rPr>
          <w:rFonts w:ascii="Arial" w:hAnsi="Arial" w:cs="Arial"/>
        </w:rPr>
        <w:t>Femke De Boer, Scottish White Fish Producers,</w:t>
      </w:r>
      <w:r w:rsidR="00916568">
        <w:rPr>
          <w:rFonts w:ascii="Arial" w:hAnsi="Arial" w:cs="Arial"/>
        </w:rPr>
        <w:t xml:space="preserve"> </w:t>
      </w:r>
      <w:r w:rsidR="006029A0">
        <w:rPr>
          <w:rFonts w:ascii="Arial" w:hAnsi="Arial" w:cs="Arial"/>
        </w:rPr>
        <w:t xml:space="preserve"> </w:t>
      </w:r>
      <w:r w:rsidR="00557D0A">
        <w:rPr>
          <w:rFonts w:ascii="Arial" w:hAnsi="Arial" w:cs="Arial"/>
        </w:rPr>
        <w:t xml:space="preserve"> Telephone Link</w:t>
      </w:r>
    </w:p>
    <w:p w:rsidR="002572E9" w:rsidRDefault="002572E9" w:rsidP="00825855">
      <w:pPr>
        <w:jc w:val="both"/>
        <w:rPr>
          <w:rFonts w:ascii="Arial" w:hAnsi="Arial" w:cs="Arial"/>
        </w:rPr>
      </w:pPr>
    </w:p>
    <w:p w:rsidR="002572E9" w:rsidRDefault="002572E9" w:rsidP="00825855">
      <w:pPr>
        <w:jc w:val="both"/>
        <w:rPr>
          <w:rFonts w:ascii="Arial" w:hAnsi="Arial" w:cs="Arial"/>
        </w:rPr>
      </w:pPr>
      <w:r>
        <w:rPr>
          <w:rFonts w:ascii="Arial" w:hAnsi="Arial" w:cs="Arial"/>
        </w:rPr>
        <w:t>Angus Campbell &amp; Grant Foulton   BFT Item only</w:t>
      </w:r>
    </w:p>
    <w:p w:rsidR="00657334" w:rsidRDefault="00657334" w:rsidP="00825855">
      <w:pPr>
        <w:jc w:val="both"/>
        <w:rPr>
          <w:rFonts w:ascii="Arial" w:hAnsi="Arial" w:cs="Arial"/>
        </w:rPr>
      </w:pPr>
    </w:p>
    <w:p w:rsidR="00773B83" w:rsidRDefault="00773B83" w:rsidP="00825855">
      <w:pPr>
        <w:jc w:val="both"/>
        <w:rPr>
          <w:rFonts w:ascii="Arial" w:hAnsi="Arial" w:cs="Arial"/>
        </w:rPr>
      </w:pPr>
      <w:r>
        <w:rPr>
          <w:rFonts w:ascii="Arial" w:hAnsi="Arial" w:cs="Arial"/>
        </w:rPr>
        <w:t>Apologies:</w:t>
      </w:r>
    </w:p>
    <w:p w:rsidR="00773B83" w:rsidRDefault="00773B83" w:rsidP="00825855">
      <w:pPr>
        <w:jc w:val="both"/>
        <w:rPr>
          <w:rFonts w:ascii="Arial" w:hAnsi="Arial" w:cs="Arial"/>
        </w:rPr>
      </w:pPr>
    </w:p>
    <w:p w:rsidR="00773B83" w:rsidRDefault="00773B83" w:rsidP="00825855">
      <w:pPr>
        <w:jc w:val="both"/>
        <w:rPr>
          <w:rFonts w:ascii="Arial" w:hAnsi="Arial" w:cs="Arial"/>
        </w:rPr>
      </w:pPr>
      <w:r>
        <w:rPr>
          <w:rFonts w:ascii="Arial" w:hAnsi="Arial" w:cs="Arial"/>
        </w:rPr>
        <w:t>Anne McLay &amp; Lynda Blackadder, MS Science</w:t>
      </w:r>
    </w:p>
    <w:p w:rsidR="00122697" w:rsidRDefault="00122697" w:rsidP="00825855">
      <w:pPr>
        <w:jc w:val="both"/>
        <w:rPr>
          <w:rFonts w:ascii="Arial" w:hAnsi="Arial" w:cs="Arial"/>
        </w:rPr>
      </w:pPr>
    </w:p>
    <w:p w:rsidR="00122697" w:rsidRDefault="000F3BFB" w:rsidP="00825855">
      <w:pPr>
        <w:jc w:val="both"/>
        <w:rPr>
          <w:rFonts w:ascii="Arial" w:hAnsi="Arial" w:cs="Arial"/>
        </w:rPr>
      </w:pPr>
      <w:r>
        <w:rPr>
          <w:rFonts w:ascii="Arial" w:hAnsi="Arial" w:cs="Arial"/>
        </w:rPr>
        <w:t>Donald Morrison, Jo Holbrook, MS Compliance</w:t>
      </w:r>
    </w:p>
    <w:p w:rsidR="000F3BFB" w:rsidRDefault="000F3BFB" w:rsidP="00825855">
      <w:pPr>
        <w:jc w:val="both"/>
        <w:rPr>
          <w:rFonts w:ascii="Arial" w:hAnsi="Arial" w:cs="Arial"/>
        </w:rPr>
      </w:pPr>
    </w:p>
    <w:p w:rsidR="000F3BFB" w:rsidRDefault="000F3BFB" w:rsidP="00825855">
      <w:pPr>
        <w:jc w:val="both"/>
        <w:rPr>
          <w:rFonts w:ascii="Arial" w:hAnsi="Arial" w:cs="Arial"/>
        </w:rPr>
      </w:pPr>
      <w:r>
        <w:rPr>
          <w:rFonts w:ascii="Arial" w:hAnsi="Arial" w:cs="Arial"/>
        </w:rPr>
        <w:t>Ali MacNeil, WIFA</w:t>
      </w:r>
    </w:p>
    <w:p w:rsidR="006355BC" w:rsidRDefault="006355BC" w:rsidP="00825855">
      <w:pPr>
        <w:jc w:val="both"/>
        <w:rPr>
          <w:rFonts w:ascii="Arial" w:hAnsi="Arial" w:cs="Arial"/>
        </w:rPr>
      </w:pPr>
    </w:p>
    <w:p w:rsidR="006355BC" w:rsidRDefault="006355BC" w:rsidP="00825855">
      <w:pPr>
        <w:jc w:val="both"/>
        <w:rPr>
          <w:rFonts w:ascii="Arial" w:hAnsi="Arial" w:cs="Arial"/>
        </w:rPr>
      </w:pPr>
      <w:r>
        <w:rPr>
          <w:rFonts w:ascii="Arial" w:hAnsi="Arial" w:cs="Arial"/>
        </w:rPr>
        <w:t xml:space="preserve">Chairman welcomed everyone to the first Sub Group meeting </w:t>
      </w:r>
      <w:r w:rsidR="00E51AAE">
        <w:rPr>
          <w:rFonts w:ascii="Arial" w:hAnsi="Arial" w:cs="Arial"/>
        </w:rPr>
        <w:t>expressing everyone’s condolences to Donald Morrison and his family following the</w:t>
      </w:r>
      <w:r w:rsidR="00137682">
        <w:rPr>
          <w:rFonts w:ascii="Arial" w:hAnsi="Arial" w:cs="Arial"/>
        </w:rPr>
        <w:t xml:space="preserve"> sad </w:t>
      </w:r>
      <w:r w:rsidR="00837BF9">
        <w:rPr>
          <w:rFonts w:ascii="Arial" w:hAnsi="Arial" w:cs="Arial"/>
        </w:rPr>
        <w:t>passing</w:t>
      </w:r>
      <w:r w:rsidR="00E51AAE">
        <w:rPr>
          <w:rFonts w:ascii="Arial" w:hAnsi="Arial" w:cs="Arial"/>
        </w:rPr>
        <w:t xml:space="preserve"> of his mother.</w:t>
      </w:r>
    </w:p>
    <w:p w:rsidR="00773B83" w:rsidRDefault="00773B83" w:rsidP="00825855">
      <w:pPr>
        <w:jc w:val="both"/>
        <w:rPr>
          <w:rFonts w:ascii="Arial" w:hAnsi="Arial" w:cs="Arial"/>
        </w:rPr>
      </w:pPr>
    </w:p>
    <w:p w:rsidR="001F32BB" w:rsidRDefault="00D1595D" w:rsidP="00825855">
      <w:pPr>
        <w:jc w:val="both"/>
        <w:rPr>
          <w:rFonts w:ascii="Arial" w:hAnsi="Arial" w:cs="Arial"/>
          <w:b/>
        </w:rPr>
      </w:pPr>
      <w:r>
        <w:rPr>
          <w:rFonts w:ascii="Arial" w:hAnsi="Arial" w:cs="Arial"/>
          <w:b/>
        </w:rPr>
        <w:t>POT LIMITATION PILOT</w:t>
      </w:r>
    </w:p>
    <w:p w:rsidR="00D1595D" w:rsidRDefault="00D1595D" w:rsidP="00825855">
      <w:pPr>
        <w:jc w:val="both"/>
        <w:rPr>
          <w:rFonts w:ascii="Arial" w:hAnsi="Arial" w:cs="Arial"/>
          <w:b/>
        </w:rPr>
      </w:pPr>
    </w:p>
    <w:p w:rsidR="00D1595D" w:rsidRDefault="00D1595D" w:rsidP="00825855">
      <w:pPr>
        <w:jc w:val="both"/>
        <w:rPr>
          <w:rFonts w:ascii="Arial" w:hAnsi="Arial" w:cs="Arial"/>
          <w:b/>
        </w:rPr>
      </w:pPr>
      <w:r>
        <w:rPr>
          <w:rFonts w:ascii="Arial" w:hAnsi="Arial" w:cs="Arial"/>
          <w:b/>
        </w:rPr>
        <w:t>Final Geographical Area</w:t>
      </w:r>
    </w:p>
    <w:p w:rsidR="005F6CF5" w:rsidRDefault="005F6CF5" w:rsidP="00825855">
      <w:pPr>
        <w:jc w:val="both"/>
        <w:rPr>
          <w:rFonts w:ascii="Arial" w:hAnsi="Arial" w:cs="Arial"/>
          <w:b/>
        </w:rPr>
      </w:pPr>
    </w:p>
    <w:p w:rsidR="005F6CF5" w:rsidRDefault="003B33EE" w:rsidP="00825855">
      <w:pPr>
        <w:jc w:val="both"/>
        <w:rPr>
          <w:rFonts w:ascii="Arial" w:hAnsi="Arial" w:cs="Arial"/>
          <w:bCs/>
        </w:rPr>
      </w:pPr>
      <w:r>
        <w:rPr>
          <w:rFonts w:ascii="Arial" w:hAnsi="Arial" w:cs="Arial"/>
          <w:bCs/>
        </w:rPr>
        <w:t xml:space="preserve">Diane Buchanan stressed that Marine Scotland was totally committed to ensuring the success of the pot limitation pilot , which had been developed by the industry to design local management arrangements which would improve local stocks. However, the size of the area fished by around 160 vessels was challenging and it was important that the design of the project </w:t>
      </w:r>
      <w:r w:rsidR="004955C1">
        <w:rPr>
          <w:rFonts w:ascii="Arial" w:hAnsi="Arial" w:cs="Arial"/>
          <w:bCs/>
        </w:rPr>
        <w:t>could achieve the overall objectives of the projects.</w:t>
      </w:r>
    </w:p>
    <w:p w:rsidR="004955C1" w:rsidRDefault="004955C1" w:rsidP="00825855">
      <w:pPr>
        <w:jc w:val="both"/>
        <w:rPr>
          <w:rFonts w:ascii="Arial" w:hAnsi="Arial" w:cs="Arial"/>
          <w:bCs/>
        </w:rPr>
      </w:pPr>
    </w:p>
    <w:p w:rsidR="00F92B17" w:rsidRDefault="004955C1" w:rsidP="00825855">
      <w:pPr>
        <w:jc w:val="both"/>
        <w:rPr>
          <w:rFonts w:ascii="Arial" w:hAnsi="Arial" w:cs="Arial"/>
          <w:bCs/>
        </w:rPr>
      </w:pPr>
      <w:r>
        <w:rPr>
          <w:rFonts w:ascii="Arial" w:hAnsi="Arial" w:cs="Arial"/>
          <w:bCs/>
        </w:rPr>
        <w:t>Marine Scotland had been in contact with officials in Northumberland where a pot limitation scheme was operational for a number of years. They had reduced enforcement levels due to reduced budgets, as it had proven difficult to enforce the tagging scheme.</w:t>
      </w:r>
      <w:r w:rsidR="009847EC">
        <w:rPr>
          <w:rFonts w:ascii="Arial" w:hAnsi="Arial" w:cs="Arial"/>
          <w:bCs/>
        </w:rPr>
        <w:t xml:space="preserve"> </w:t>
      </w:r>
    </w:p>
    <w:p w:rsidR="009847EC" w:rsidRDefault="009847EC" w:rsidP="00825855">
      <w:pPr>
        <w:jc w:val="both"/>
        <w:rPr>
          <w:rFonts w:ascii="Arial" w:hAnsi="Arial" w:cs="Arial"/>
          <w:bCs/>
        </w:rPr>
      </w:pPr>
      <w:r>
        <w:rPr>
          <w:rFonts w:ascii="Arial" w:hAnsi="Arial" w:cs="Arial"/>
          <w:bCs/>
        </w:rPr>
        <w:lastRenderedPageBreak/>
        <w:t xml:space="preserve">A number of fishermen from the Outer Hebrides had visited the Northumberland area and   had observed </w:t>
      </w:r>
      <w:r w:rsidR="006946A8">
        <w:rPr>
          <w:rFonts w:ascii="Arial" w:hAnsi="Arial" w:cs="Arial"/>
          <w:bCs/>
        </w:rPr>
        <w:t>significant numbers of pots having been confiscated and destroyed.</w:t>
      </w:r>
    </w:p>
    <w:p w:rsidR="009847EC" w:rsidRDefault="009847EC" w:rsidP="00825855">
      <w:pPr>
        <w:jc w:val="both"/>
        <w:rPr>
          <w:rFonts w:ascii="Arial" w:hAnsi="Arial" w:cs="Arial"/>
          <w:bCs/>
        </w:rPr>
      </w:pPr>
    </w:p>
    <w:p w:rsidR="00A2109D" w:rsidRDefault="00A2109D" w:rsidP="00825855">
      <w:pPr>
        <w:jc w:val="both"/>
        <w:rPr>
          <w:rFonts w:ascii="Arial" w:hAnsi="Arial" w:cs="Arial"/>
          <w:bCs/>
        </w:rPr>
      </w:pPr>
      <w:r>
        <w:rPr>
          <w:rFonts w:ascii="Arial" w:hAnsi="Arial" w:cs="Arial"/>
          <w:bCs/>
        </w:rPr>
        <w:t>The size of the area had been reduced from the original application and members concluded that it would not be productive to reduce the area further.</w:t>
      </w:r>
      <w:r w:rsidR="00927544">
        <w:rPr>
          <w:rFonts w:ascii="Arial" w:hAnsi="Arial" w:cs="Arial"/>
          <w:bCs/>
        </w:rPr>
        <w:t xml:space="preserve"> Any further reduction in size of the area would result in displacing effort to the areas not covered by the pilot.</w:t>
      </w:r>
      <w:r w:rsidR="004F7806">
        <w:rPr>
          <w:rFonts w:ascii="Arial" w:hAnsi="Arial" w:cs="Arial"/>
          <w:bCs/>
        </w:rPr>
        <w:t xml:space="preserve"> Catch per unit effort had reduced significantly over the years, resulting in vessels simply setting more pots to try and maintain landings, although price increases had improved profitability.</w:t>
      </w:r>
      <w:r w:rsidR="00D27E13">
        <w:rPr>
          <w:rFonts w:ascii="Arial" w:hAnsi="Arial" w:cs="Arial"/>
          <w:bCs/>
        </w:rPr>
        <w:t xml:space="preserve"> Other sectors had reduced gear numbers in inshore fisheries and it was considered that similar action was necessary in the static gear sector, before more draconian measures would be required by delaying further, as had been the case in the white fish sector.</w:t>
      </w:r>
    </w:p>
    <w:p w:rsidR="00D1595D" w:rsidRPr="00423FB9" w:rsidRDefault="004F7806" w:rsidP="00825855">
      <w:pPr>
        <w:jc w:val="both"/>
        <w:rPr>
          <w:rFonts w:ascii="Arial" w:hAnsi="Arial" w:cs="Arial"/>
          <w:bCs/>
        </w:rPr>
      </w:pPr>
      <w:r>
        <w:rPr>
          <w:rFonts w:ascii="Arial" w:hAnsi="Arial" w:cs="Arial"/>
          <w:bCs/>
        </w:rPr>
        <w:t xml:space="preserve"> </w:t>
      </w:r>
    </w:p>
    <w:p w:rsidR="00D1595D" w:rsidRPr="00D1595D" w:rsidRDefault="00D1595D" w:rsidP="00825855">
      <w:pPr>
        <w:jc w:val="both"/>
        <w:rPr>
          <w:rFonts w:ascii="Arial" w:hAnsi="Arial" w:cs="Arial"/>
          <w:b/>
        </w:rPr>
      </w:pPr>
      <w:r w:rsidRPr="00D1595D">
        <w:rPr>
          <w:rFonts w:ascii="Arial" w:hAnsi="Arial" w:cs="Arial"/>
          <w:b/>
        </w:rPr>
        <w:t>Numbers of active Vessels in area</w:t>
      </w:r>
    </w:p>
    <w:p w:rsidR="00E77F50" w:rsidRDefault="00E77F50" w:rsidP="00825855">
      <w:pPr>
        <w:jc w:val="both"/>
        <w:rPr>
          <w:rFonts w:ascii="Arial" w:hAnsi="Arial" w:cs="Arial"/>
          <w:bCs/>
        </w:rPr>
      </w:pPr>
    </w:p>
    <w:p w:rsidR="00E77F50" w:rsidRDefault="00E77F50" w:rsidP="00825855">
      <w:pPr>
        <w:jc w:val="both"/>
        <w:rPr>
          <w:rFonts w:ascii="Arial" w:hAnsi="Arial" w:cs="Arial"/>
          <w:bCs/>
        </w:rPr>
      </w:pPr>
      <w:r>
        <w:rPr>
          <w:rFonts w:ascii="Arial" w:hAnsi="Arial" w:cs="Arial"/>
          <w:bCs/>
        </w:rPr>
        <w:t>Based on completed FISH 1 Forms 148 under 10 metre vessels had recorded landings from the pilot area, with a further hand full of over 10 metre vessels operating in the area. In addition, a number of new vessels had joined the fishery in 2019 leaving an estimated 160 static gear vessels operating in the proposed pilot area.</w:t>
      </w:r>
    </w:p>
    <w:p w:rsidR="00522916" w:rsidRDefault="00522916" w:rsidP="00825855">
      <w:pPr>
        <w:jc w:val="both"/>
        <w:rPr>
          <w:rFonts w:ascii="Arial" w:hAnsi="Arial" w:cs="Arial"/>
          <w:bCs/>
        </w:rPr>
      </w:pPr>
    </w:p>
    <w:p w:rsidR="00522916" w:rsidRDefault="00D559F9" w:rsidP="00825855">
      <w:pPr>
        <w:jc w:val="both"/>
        <w:rPr>
          <w:rFonts w:ascii="Arial" w:hAnsi="Arial" w:cs="Arial"/>
          <w:bCs/>
        </w:rPr>
      </w:pPr>
      <w:r>
        <w:rPr>
          <w:rFonts w:ascii="Arial" w:hAnsi="Arial" w:cs="Arial"/>
          <w:bCs/>
        </w:rPr>
        <w:t xml:space="preserve">Members discussed how additional vessels could be restricted from gaining access to the pilot area and it was concluded that </w:t>
      </w:r>
      <w:r w:rsidR="004D5EC8">
        <w:rPr>
          <w:rFonts w:ascii="Arial" w:hAnsi="Arial" w:cs="Arial"/>
          <w:bCs/>
        </w:rPr>
        <w:t xml:space="preserve">the practical solution would be </w:t>
      </w:r>
      <w:r w:rsidR="0004392E">
        <w:rPr>
          <w:rFonts w:ascii="Arial" w:hAnsi="Arial" w:cs="Arial"/>
          <w:bCs/>
        </w:rPr>
        <w:t xml:space="preserve">introduction of </w:t>
      </w:r>
      <w:r w:rsidR="004D5EC8">
        <w:rPr>
          <w:rFonts w:ascii="Arial" w:hAnsi="Arial" w:cs="Arial"/>
          <w:bCs/>
        </w:rPr>
        <w:t xml:space="preserve">  a licence condition </w:t>
      </w:r>
      <w:r w:rsidR="0004392E">
        <w:rPr>
          <w:rFonts w:ascii="Arial" w:hAnsi="Arial" w:cs="Arial"/>
          <w:bCs/>
        </w:rPr>
        <w:t>stating all vessels with eligibility for potting within the pilot area.</w:t>
      </w:r>
    </w:p>
    <w:p w:rsidR="00E505AC" w:rsidRDefault="00E505AC" w:rsidP="00825855">
      <w:pPr>
        <w:jc w:val="both"/>
        <w:rPr>
          <w:rFonts w:ascii="Arial" w:hAnsi="Arial" w:cs="Arial"/>
          <w:bCs/>
        </w:rPr>
      </w:pPr>
    </w:p>
    <w:p w:rsidR="00E505AC" w:rsidRDefault="00E505AC" w:rsidP="00825855">
      <w:pPr>
        <w:jc w:val="both"/>
        <w:rPr>
          <w:rFonts w:ascii="Arial" w:hAnsi="Arial" w:cs="Arial"/>
          <w:bCs/>
        </w:rPr>
      </w:pPr>
      <w:r>
        <w:rPr>
          <w:rFonts w:ascii="Arial" w:hAnsi="Arial" w:cs="Arial"/>
          <w:bCs/>
        </w:rPr>
        <w:t>Consideration could be given to new entrants applying through the CNES/RBS Fisheries Investment Scheme,</w:t>
      </w:r>
      <w:r w:rsidR="003F3987">
        <w:rPr>
          <w:rFonts w:ascii="Arial" w:hAnsi="Arial" w:cs="Arial"/>
          <w:bCs/>
        </w:rPr>
        <w:t xml:space="preserve"> during the 2</w:t>
      </w:r>
      <w:r w:rsidR="00A402C5">
        <w:rPr>
          <w:rFonts w:ascii="Arial" w:hAnsi="Arial" w:cs="Arial"/>
          <w:bCs/>
        </w:rPr>
        <w:t xml:space="preserve"> -</w:t>
      </w:r>
      <w:r w:rsidR="003F3987">
        <w:rPr>
          <w:rFonts w:ascii="Arial" w:hAnsi="Arial" w:cs="Arial"/>
          <w:bCs/>
        </w:rPr>
        <w:t xml:space="preserve"> year pilot, </w:t>
      </w:r>
      <w:r>
        <w:rPr>
          <w:rFonts w:ascii="Arial" w:hAnsi="Arial" w:cs="Arial"/>
          <w:bCs/>
        </w:rPr>
        <w:t>due to the ageing profile of many current vessel owners.</w:t>
      </w:r>
    </w:p>
    <w:p w:rsidR="00EC5BDF" w:rsidRDefault="00EC5BDF" w:rsidP="00825855">
      <w:pPr>
        <w:jc w:val="both"/>
        <w:rPr>
          <w:rFonts w:ascii="Arial" w:hAnsi="Arial" w:cs="Arial"/>
          <w:bCs/>
        </w:rPr>
      </w:pPr>
    </w:p>
    <w:p w:rsidR="00EC5BDF" w:rsidRDefault="00EC5BDF" w:rsidP="00825855">
      <w:pPr>
        <w:jc w:val="both"/>
        <w:rPr>
          <w:rFonts w:ascii="Arial" w:hAnsi="Arial" w:cs="Arial"/>
          <w:bCs/>
        </w:rPr>
      </w:pPr>
      <w:r>
        <w:rPr>
          <w:rFonts w:ascii="Arial" w:hAnsi="Arial" w:cs="Arial"/>
          <w:b/>
        </w:rPr>
        <w:t>Types of Tags and Suppliers</w:t>
      </w:r>
    </w:p>
    <w:p w:rsidR="00EC5BDF" w:rsidRDefault="00EC5BDF" w:rsidP="00825855">
      <w:pPr>
        <w:jc w:val="both"/>
        <w:rPr>
          <w:rFonts w:ascii="Arial" w:hAnsi="Arial" w:cs="Arial"/>
          <w:bCs/>
        </w:rPr>
      </w:pPr>
    </w:p>
    <w:p w:rsidR="00EC5BDF" w:rsidRDefault="00EC5BDF" w:rsidP="00825855">
      <w:pPr>
        <w:jc w:val="both"/>
        <w:rPr>
          <w:rFonts w:ascii="Arial" w:hAnsi="Arial" w:cs="Arial"/>
          <w:bCs/>
        </w:rPr>
      </w:pPr>
      <w:r>
        <w:rPr>
          <w:rFonts w:ascii="Arial" w:hAnsi="Arial" w:cs="Arial"/>
          <w:bCs/>
        </w:rPr>
        <w:t>It was estimated that up to 180,000 tags would be required to manage and enforce the number of pots using a tag in each pot. Based on information from other areas that operated pot tags this would prove to be extremely costly and difficult to enforce.</w:t>
      </w:r>
    </w:p>
    <w:p w:rsidR="00EC5BDF" w:rsidRDefault="00EC5BDF" w:rsidP="00825855">
      <w:pPr>
        <w:jc w:val="both"/>
        <w:rPr>
          <w:rFonts w:ascii="Arial" w:hAnsi="Arial" w:cs="Arial"/>
          <w:bCs/>
        </w:rPr>
      </w:pPr>
    </w:p>
    <w:p w:rsidR="00532B77" w:rsidRDefault="00532B77" w:rsidP="00825855">
      <w:pPr>
        <w:jc w:val="both"/>
        <w:rPr>
          <w:rFonts w:ascii="Arial" w:hAnsi="Arial" w:cs="Arial"/>
          <w:bCs/>
        </w:rPr>
      </w:pPr>
      <w:r>
        <w:rPr>
          <w:rFonts w:ascii="Arial" w:hAnsi="Arial" w:cs="Arial"/>
          <w:bCs/>
        </w:rPr>
        <w:t xml:space="preserve">Diane informed members that Marine Scotland had agreed to invest £1.5M in installing various monitoring equipment aboard all vessels in Scotland, with the scallop fleet being the first group to have equipment installed. She had </w:t>
      </w:r>
      <w:r w:rsidR="002F4EA8">
        <w:rPr>
          <w:rFonts w:ascii="Arial" w:hAnsi="Arial" w:cs="Arial"/>
          <w:bCs/>
        </w:rPr>
        <w:t xml:space="preserve">attended </w:t>
      </w:r>
      <w:r>
        <w:rPr>
          <w:rFonts w:ascii="Arial" w:hAnsi="Arial" w:cs="Arial"/>
          <w:bCs/>
        </w:rPr>
        <w:t>a presentation on some of the equipment that had been trialed on inshore vessels as part of the SIFIDS project lead by St Andrews University. They were confident that equipment had been used as part of the pilot aboard static gear vessels could be developed to monitor pots numbers hauled aboard vessels by using satellite tags on ends of fleets.</w:t>
      </w:r>
    </w:p>
    <w:p w:rsidR="002F4EA8" w:rsidRDefault="002F4EA8" w:rsidP="00825855">
      <w:pPr>
        <w:jc w:val="both"/>
        <w:rPr>
          <w:rFonts w:ascii="Arial" w:hAnsi="Arial" w:cs="Arial"/>
          <w:bCs/>
        </w:rPr>
      </w:pPr>
    </w:p>
    <w:p w:rsidR="009D0F16" w:rsidRDefault="009D0F16" w:rsidP="00825855">
      <w:pPr>
        <w:jc w:val="both"/>
        <w:rPr>
          <w:rFonts w:ascii="Arial" w:hAnsi="Arial" w:cs="Arial"/>
          <w:bCs/>
        </w:rPr>
      </w:pPr>
    </w:p>
    <w:p w:rsidR="002F4EA8" w:rsidRDefault="002F4EA8" w:rsidP="00825855">
      <w:pPr>
        <w:jc w:val="both"/>
        <w:rPr>
          <w:rFonts w:ascii="Arial" w:hAnsi="Arial" w:cs="Arial"/>
          <w:bCs/>
        </w:rPr>
      </w:pPr>
      <w:r>
        <w:rPr>
          <w:rFonts w:ascii="Arial" w:hAnsi="Arial" w:cs="Arial"/>
          <w:bCs/>
        </w:rPr>
        <w:lastRenderedPageBreak/>
        <w:t>Members present accepted that it would be more practical to develop technology to monitor pots numbers rather than the administration involved in tagging each pot. However, they noted that satellite tags would have to be used to identify ends of each fleet set.</w:t>
      </w:r>
    </w:p>
    <w:p w:rsidR="00532B77" w:rsidRDefault="00532B77" w:rsidP="00825855">
      <w:pPr>
        <w:jc w:val="both"/>
        <w:rPr>
          <w:rFonts w:ascii="Arial" w:hAnsi="Arial" w:cs="Arial"/>
          <w:bCs/>
        </w:rPr>
      </w:pPr>
    </w:p>
    <w:p w:rsidR="00532B77" w:rsidRDefault="00532B77" w:rsidP="00825855">
      <w:pPr>
        <w:jc w:val="both"/>
        <w:rPr>
          <w:rFonts w:ascii="Arial" w:hAnsi="Arial" w:cs="Arial"/>
          <w:bCs/>
        </w:rPr>
      </w:pPr>
      <w:r>
        <w:rPr>
          <w:rFonts w:ascii="Arial" w:hAnsi="Arial" w:cs="Arial"/>
          <w:bCs/>
        </w:rPr>
        <w:t xml:space="preserve">Members suggested that each fleet should have a maximum number of pots depending on vessel size. Vessels exceeding such numbers could be monitored by </w:t>
      </w:r>
      <w:r w:rsidR="00E97F28">
        <w:rPr>
          <w:rFonts w:ascii="Arial" w:hAnsi="Arial" w:cs="Arial"/>
          <w:bCs/>
        </w:rPr>
        <w:t>numbers hauled between fleet ends. Smaller vessels would have a smaller maximum number of pots per fleet to reflect a standard number of vessel size.</w:t>
      </w:r>
    </w:p>
    <w:p w:rsidR="00041A4E" w:rsidRDefault="00041A4E" w:rsidP="00825855">
      <w:pPr>
        <w:jc w:val="both"/>
        <w:rPr>
          <w:rFonts w:ascii="Arial" w:hAnsi="Arial" w:cs="Arial"/>
          <w:bCs/>
        </w:rPr>
      </w:pPr>
    </w:p>
    <w:p w:rsidR="00041A4E" w:rsidRDefault="00041A4E" w:rsidP="00825855">
      <w:pPr>
        <w:jc w:val="both"/>
        <w:rPr>
          <w:rFonts w:ascii="Arial" w:hAnsi="Arial" w:cs="Arial"/>
          <w:bCs/>
        </w:rPr>
      </w:pPr>
      <w:r>
        <w:rPr>
          <w:rFonts w:ascii="Arial" w:hAnsi="Arial" w:cs="Arial"/>
          <w:bCs/>
        </w:rPr>
        <w:t>Agreed maximum pots numbers for all gears were as follows:</w:t>
      </w:r>
    </w:p>
    <w:p w:rsidR="00E97F28" w:rsidRDefault="00E97F28" w:rsidP="00825855">
      <w:pPr>
        <w:jc w:val="both"/>
        <w:rPr>
          <w:rFonts w:ascii="Arial" w:hAnsi="Arial" w:cs="Arial"/>
          <w:bCs/>
        </w:rPr>
      </w:pPr>
    </w:p>
    <w:p w:rsidR="00041A4E" w:rsidRDefault="00041A4E" w:rsidP="00041A4E">
      <w:pPr>
        <w:spacing w:after="160" w:line="256" w:lineRule="auto"/>
        <w:jc w:val="both"/>
        <w:outlineLvl w:val="0"/>
        <w:rPr>
          <w:rFonts w:ascii="Arial" w:eastAsia="Calibri" w:hAnsi="Arial" w:cs="Arial"/>
          <w:sz w:val="22"/>
          <w:szCs w:val="22"/>
          <w:lang w:val="en-GB"/>
        </w:rPr>
      </w:pPr>
      <w:r>
        <w:rPr>
          <w:rFonts w:ascii="Arial" w:eastAsia="Calibri" w:hAnsi="Arial" w:cs="Arial"/>
          <w:sz w:val="22"/>
          <w:szCs w:val="22"/>
        </w:rPr>
        <w:t xml:space="preserve">• ‹ 8 metre –   800 pots  </w:t>
      </w:r>
    </w:p>
    <w:p w:rsidR="00041A4E" w:rsidRDefault="00041A4E" w:rsidP="00041A4E">
      <w:pPr>
        <w:spacing w:after="160" w:line="256" w:lineRule="auto"/>
        <w:jc w:val="both"/>
        <w:outlineLvl w:val="0"/>
        <w:rPr>
          <w:rFonts w:ascii="Arial" w:eastAsia="Calibri" w:hAnsi="Arial" w:cs="Arial"/>
          <w:sz w:val="22"/>
          <w:szCs w:val="22"/>
        </w:rPr>
      </w:pPr>
      <w:r>
        <w:rPr>
          <w:rFonts w:ascii="Arial" w:eastAsia="Calibri" w:hAnsi="Arial" w:cs="Arial"/>
          <w:sz w:val="22"/>
          <w:szCs w:val="22"/>
        </w:rPr>
        <w:t xml:space="preserve"> </w:t>
      </w:r>
    </w:p>
    <w:p w:rsidR="00041A4E" w:rsidRDefault="00041A4E" w:rsidP="00041A4E">
      <w:pPr>
        <w:spacing w:after="160" w:line="256" w:lineRule="auto"/>
        <w:jc w:val="both"/>
        <w:outlineLvl w:val="0"/>
        <w:rPr>
          <w:rFonts w:ascii="Arial" w:eastAsia="Calibri" w:hAnsi="Arial" w:cs="Arial"/>
          <w:sz w:val="22"/>
          <w:szCs w:val="22"/>
        </w:rPr>
      </w:pPr>
      <w:r>
        <w:rPr>
          <w:rFonts w:ascii="Arial" w:eastAsia="Calibri" w:hAnsi="Arial" w:cs="Arial"/>
          <w:sz w:val="22"/>
          <w:szCs w:val="22"/>
        </w:rPr>
        <w:t>• 8 – 10 metres  -  1,200 pots</w:t>
      </w:r>
    </w:p>
    <w:p w:rsidR="00041A4E" w:rsidRDefault="00041A4E" w:rsidP="00041A4E">
      <w:pPr>
        <w:spacing w:after="160" w:line="256" w:lineRule="auto"/>
        <w:jc w:val="both"/>
        <w:outlineLvl w:val="0"/>
        <w:rPr>
          <w:rFonts w:ascii="Arial" w:eastAsia="Calibri" w:hAnsi="Arial" w:cs="Arial"/>
          <w:sz w:val="22"/>
          <w:szCs w:val="22"/>
        </w:rPr>
      </w:pPr>
      <w:r>
        <w:rPr>
          <w:rFonts w:ascii="Arial" w:eastAsia="Calibri" w:hAnsi="Arial" w:cs="Arial"/>
          <w:sz w:val="22"/>
          <w:szCs w:val="22"/>
        </w:rPr>
        <w:t xml:space="preserve"> </w:t>
      </w:r>
    </w:p>
    <w:p w:rsidR="00041A4E" w:rsidRDefault="00041A4E" w:rsidP="00041A4E">
      <w:pPr>
        <w:spacing w:after="160" w:line="256" w:lineRule="auto"/>
        <w:jc w:val="both"/>
        <w:outlineLvl w:val="0"/>
        <w:rPr>
          <w:rFonts w:ascii="Arial" w:eastAsia="Calibri" w:hAnsi="Arial" w:cs="Arial"/>
          <w:sz w:val="22"/>
          <w:szCs w:val="22"/>
        </w:rPr>
      </w:pPr>
      <w:r>
        <w:rPr>
          <w:rFonts w:ascii="Arial" w:eastAsia="Calibri" w:hAnsi="Arial" w:cs="Arial"/>
          <w:sz w:val="22"/>
          <w:szCs w:val="22"/>
        </w:rPr>
        <w:t xml:space="preserve">• 10 – 12 metres – 1,500 pots </w:t>
      </w:r>
    </w:p>
    <w:p w:rsidR="00041A4E" w:rsidRDefault="00041A4E" w:rsidP="00041A4E">
      <w:pPr>
        <w:spacing w:after="160" w:line="256" w:lineRule="auto"/>
        <w:jc w:val="both"/>
        <w:outlineLvl w:val="0"/>
        <w:rPr>
          <w:rFonts w:ascii="Arial" w:eastAsia="Calibri" w:hAnsi="Arial" w:cs="Arial"/>
          <w:sz w:val="22"/>
          <w:szCs w:val="22"/>
        </w:rPr>
      </w:pPr>
      <w:r>
        <w:rPr>
          <w:rFonts w:ascii="Arial" w:eastAsia="Calibri" w:hAnsi="Arial" w:cs="Arial"/>
          <w:sz w:val="22"/>
          <w:szCs w:val="22"/>
        </w:rPr>
        <w:t xml:space="preserve"> </w:t>
      </w:r>
    </w:p>
    <w:p w:rsidR="00041A4E" w:rsidRDefault="00041A4E" w:rsidP="00041A4E">
      <w:pPr>
        <w:spacing w:after="160" w:line="256" w:lineRule="auto"/>
        <w:jc w:val="both"/>
        <w:outlineLvl w:val="0"/>
        <w:rPr>
          <w:rFonts w:ascii="Arial" w:eastAsia="Calibri" w:hAnsi="Arial" w:cs="Arial"/>
          <w:sz w:val="22"/>
          <w:szCs w:val="22"/>
        </w:rPr>
      </w:pPr>
      <w:r>
        <w:rPr>
          <w:rFonts w:ascii="Arial" w:eastAsia="Calibri" w:hAnsi="Arial" w:cs="Arial"/>
          <w:sz w:val="22"/>
          <w:szCs w:val="22"/>
        </w:rPr>
        <w:t xml:space="preserve">• › 12 metres – 1,800 pots </w:t>
      </w:r>
    </w:p>
    <w:p w:rsidR="00041A4E" w:rsidRDefault="00041A4E" w:rsidP="00825855">
      <w:pPr>
        <w:jc w:val="both"/>
        <w:rPr>
          <w:rFonts w:ascii="Arial" w:hAnsi="Arial" w:cs="Arial"/>
          <w:bCs/>
        </w:rPr>
      </w:pPr>
    </w:p>
    <w:p w:rsidR="00E97F28" w:rsidRDefault="00E97F28" w:rsidP="00825855">
      <w:pPr>
        <w:jc w:val="both"/>
        <w:rPr>
          <w:rFonts w:ascii="Arial" w:hAnsi="Arial" w:cs="Arial"/>
          <w:bCs/>
        </w:rPr>
      </w:pPr>
      <w:r>
        <w:rPr>
          <w:rFonts w:ascii="Arial" w:hAnsi="Arial" w:cs="Arial"/>
          <w:bCs/>
        </w:rPr>
        <w:t xml:space="preserve">One weakness identified was the delay in the introduction of Marking </w:t>
      </w:r>
      <w:r w:rsidR="00041A4E">
        <w:rPr>
          <w:rFonts w:ascii="Arial" w:hAnsi="Arial" w:cs="Arial"/>
          <w:bCs/>
        </w:rPr>
        <w:t xml:space="preserve">of </w:t>
      </w:r>
      <w:r>
        <w:rPr>
          <w:rFonts w:ascii="Arial" w:hAnsi="Arial" w:cs="Arial"/>
          <w:bCs/>
        </w:rPr>
        <w:t>Gear Legislation, Diane indicated the earliest expected implementation date was January 2020.</w:t>
      </w:r>
    </w:p>
    <w:p w:rsidR="003D428C" w:rsidRDefault="003D428C" w:rsidP="00825855">
      <w:pPr>
        <w:jc w:val="both"/>
        <w:rPr>
          <w:rFonts w:ascii="Arial" w:hAnsi="Arial" w:cs="Arial"/>
          <w:bCs/>
        </w:rPr>
      </w:pPr>
    </w:p>
    <w:p w:rsidR="003D428C" w:rsidRPr="003D428C" w:rsidRDefault="003D428C" w:rsidP="00825855">
      <w:pPr>
        <w:jc w:val="both"/>
        <w:rPr>
          <w:rFonts w:ascii="Arial" w:hAnsi="Arial" w:cs="Arial"/>
          <w:bCs/>
        </w:rPr>
      </w:pPr>
      <w:r>
        <w:rPr>
          <w:rFonts w:ascii="Arial" w:hAnsi="Arial" w:cs="Arial"/>
          <w:b/>
        </w:rPr>
        <w:t>Future enforcement Procedures</w:t>
      </w:r>
    </w:p>
    <w:p w:rsidR="004F7806" w:rsidRDefault="004F7806" w:rsidP="00825855">
      <w:pPr>
        <w:jc w:val="both"/>
        <w:rPr>
          <w:rFonts w:ascii="Arial" w:hAnsi="Arial" w:cs="Arial"/>
          <w:bCs/>
        </w:rPr>
      </w:pPr>
    </w:p>
    <w:p w:rsidR="004F7806" w:rsidRDefault="00947892" w:rsidP="00825855">
      <w:pPr>
        <w:jc w:val="both"/>
        <w:rPr>
          <w:rFonts w:ascii="Arial" w:hAnsi="Arial" w:cs="Arial"/>
          <w:bCs/>
        </w:rPr>
      </w:pPr>
      <w:r>
        <w:rPr>
          <w:rFonts w:ascii="Arial" w:hAnsi="Arial" w:cs="Arial"/>
          <w:bCs/>
        </w:rPr>
        <w:t>Ally Young noted possible enforcement issues with regards to vessels operating within pilot area without having a licence. Members noted that that would be unlikely due to the time taken to shoot and haul gear and the high likelihood of such a vessel being reported by vessels operating legally within the area.</w:t>
      </w:r>
    </w:p>
    <w:p w:rsidR="00D1595D" w:rsidRDefault="00D1595D" w:rsidP="00825855">
      <w:pPr>
        <w:jc w:val="both"/>
        <w:rPr>
          <w:rFonts w:ascii="Arial" w:hAnsi="Arial" w:cs="Arial"/>
          <w:bCs/>
        </w:rPr>
      </w:pPr>
    </w:p>
    <w:p w:rsidR="00866984" w:rsidRDefault="002E0598" w:rsidP="00825855">
      <w:pPr>
        <w:jc w:val="both"/>
        <w:rPr>
          <w:rFonts w:ascii="Arial" w:hAnsi="Arial" w:cs="Arial"/>
          <w:bCs/>
        </w:rPr>
      </w:pPr>
      <w:r>
        <w:rPr>
          <w:rFonts w:ascii="Arial" w:hAnsi="Arial" w:cs="Arial"/>
          <w:bCs/>
        </w:rPr>
        <w:t>Members wanted clarification on the eastern boundary line which had been amended to reflect the boundary for the Outer Hebrides Regional Marine Plan.</w:t>
      </w:r>
    </w:p>
    <w:p w:rsidR="004E3F39" w:rsidRDefault="004E3F39" w:rsidP="00825855">
      <w:pPr>
        <w:jc w:val="both"/>
        <w:rPr>
          <w:rFonts w:ascii="Arial" w:hAnsi="Arial" w:cs="Arial"/>
          <w:bCs/>
        </w:rPr>
      </w:pPr>
    </w:p>
    <w:p w:rsidR="004E3F39" w:rsidRDefault="004E3F39" w:rsidP="00825855">
      <w:pPr>
        <w:jc w:val="both"/>
        <w:rPr>
          <w:rFonts w:ascii="Arial" w:hAnsi="Arial" w:cs="Arial"/>
          <w:bCs/>
        </w:rPr>
      </w:pPr>
      <w:r>
        <w:rPr>
          <w:rFonts w:ascii="Arial" w:hAnsi="Arial" w:cs="Arial"/>
          <w:bCs/>
        </w:rPr>
        <w:t>Industry would require a presentation on the SIFIDS detailing the technology that would be used on vessels operating within the pilot area.</w:t>
      </w:r>
    </w:p>
    <w:p w:rsidR="002F676B" w:rsidRDefault="002F676B" w:rsidP="00825855">
      <w:pPr>
        <w:jc w:val="both"/>
        <w:rPr>
          <w:rFonts w:ascii="Arial" w:hAnsi="Arial" w:cs="Arial"/>
          <w:bCs/>
        </w:rPr>
      </w:pPr>
    </w:p>
    <w:p w:rsidR="002F676B" w:rsidRDefault="002F676B" w:rsidP="00825855">
      <w:pPr>
        <w:jc w:val="both"/>
        <w:rPr>
          <w:rFonts w:ascii="Arial" w:hAnsi="Arial" w:cs="Arial"/>
          <w:bCs/>
        </w:rPr>
      </w:pPr>
      <w:r>
        <w:rPr>
          <w:rFonts w:ascii="Arial" w:hAnsi="Arial" w:cs="Arial"/>
          <w:bCs/>
        </w:rPr>
        <w:t xml:space="preserve">High risk vessels most likely to be exceeding agreed </w:t>
      </w:r>
      <w:r w:rsidR="00BA2533">
        <w:rPr>
          <w:rFonts w:ascii="Arial" w:hAnsi="Arial" w:cs="Arial"/>
          <w:bCs/>
        </w:rPr>
        <w:t xml:space="preserve">pot </w:t>
      </w:r>
      <w:r>
        <w:rPr>
          <w:rFonts w:ascii="Arial" w:hAnsi="Arial" w:cs="Arial"/>
          <w:bCs/>
        </w:rPr>
        <w:t xml:space="preserve">numbers would have to be identified, so that </w:t>
      </w:r>
      <w:r w:rsidR="00BA2533">
        <w:rPr>
          <w:rFonts w:ascii="Arial" w:hAnsi="Arial" w:cs="Arial"/>
          <w:bCs/>
        </w:rPr>
        <w:t>their activities could be more closely monitored.</w:t>
      </w:r>
    </w:p>
    <w:p w:rsidR="009D0F16" w:rsidRDefault="009D0F16" w:rsidP="00825855">
      <w:pPr>
        <w:jc w:val="both"/>
        <w:rPr>
          <w:rFonts w:ascii="Arial" w:hAnsi="Arial" w:cs="Arial"/>
          <w:bCs/>
        </w:rPr>
      </w:pPr>
    </w:p>
    <w:p w:rsidR="009D0F16" w:rsidRDefault="009D0F16" w:rsidP="00825855">
      <w:pPr>
        <w:jc w:val="both"/>
        <w:rPr>
          <w:rFonts w:ascii="Arial" w:hAnsi="Arial" w:cs="Arial"/>
          <w:bCs/>
        </w:rPr>
      </w:pPr>
    </w:p>
    <w:p w:rsidR="009D0F16" w:rsidRDefault="009D0F16" w:rsidP="00825855">
      <w:pPr>
        <w:jc w:val="both"/>
        <w:rPr>
          <w:rFonts w:ascii="Arial" w:hAnsi="Arial" w:cs="Arial"/>
          <w:bCs/>
        </w:rPr>
      </w:pPr>
    </w:p>
    <w:p w:rsidR="00BA2533" w:rsidRDefault="00BA2533" w:rsidP="00825855">
      <w:pPr>
        <w:jc w:val="both"/>
        <w:rPr>
          <w:rFonts w:ascii="Arial" w:hAnsi="Arial" w:cs="Arial"/>
          <w:bCs/>
        </w:rPr>
      </w:pPr>
    </w:p>
    <w:p w:rsidR="00BA2533" w:rsidRDefault="00BA2533" w:rsidP="00825855">
      <w:pPr>
        <w:jc w:val="both"/>
        <w:rPr>
          <w:rFonts w:ascii="Arial" w:hAnsi="Arial" w:cs="Arial"/>
          <w:b/>
        </w:rPr>
      </w:pPr>
      <w:r>
        <w:rPr>
          <w:rFonts w:ascii="Arial" w:hAnsi="Arial" w:cs="Arial"/>
          <w:b/>
        </w:rPr>
        <w:lastRenderedPageBreak/>
        <w:t>Funding for Project</w:t>
      </w:r>
    </w:p>
    <w:p w:rsidR="00283702" w:rsidRDefault="00283702" w:rsidP="00825855">
      <w:pPr>
        <w:jc w:val="both"/>
        <w:rPr>
          <w:rFonts w:ascii="Arial" w:hAnsi="Arial" w:cs="Arial"/>
          <w:b/>
        </w:rPr>
      </w:pPr>
    </w:p>
    <w:p w:rsidR="00283702" w:rsidRDefault="00283702" w:rsidP="00825855">
      <w:pPr>
        <w:jc w:val="both"/>
        <w:rPr>
          <w:rFonts w:ascii="Arial" w:hAnsi="Arial" w:cs="Arial"/>
          <w:bCs/>
        </w:rPr>
      </w:pPr>
      <w:r>
        <w:rPr>
          <w:rFonts w:ascii="Arial" w:hAnsi="Arial" w:cs="Arial"/>
          <w:bCs/>
        </w:rPr>
        <w:t>Pete said that all the Outer Hebrides FLAG budget had been fully committed on already approved projects and approvals of expressions of interests. An allowance had been set aside for  some future scientific blue fin tuna tagging with Kilda Cruis</w:t>
      </w:r>
      <w:r w:rsidR="00435A89">
        <w:rPr>
          <w:rFonts w:ascii="Arial" w:hAnsi="Arial" w:cs="Arial"/>
          <w:bCs/>
        </w:rPr>
        <w:t>es.</w:t>
      </w:r>
    </w:p>
    <w:p w:rsidR="00435A89" w:rsidRDefault="00435A89" w:rsidP="00825855">
      <w:pPr>
        <w:jc w:val="both"/>
        <w:rPr>
          <w:rFonts w:ascii="Arial" w:hAnsi="Arial" w:cs="Arial"/>
          <w:bCs/>
        </w:rPr>
      </w:pPr>
    </w:p>
    <w:p w:rsidR="00435A89" w:rsidRDefault="00435A89" w:rsidP="00825855">
      <w:pPr>
        <w:jc w:val="both"/>
        <w:rPr>
          <w:rFonts w:ascii="Arial" w:hAnsi="Arial" w:cs="Arial"/>
          <w:bCs/>
        </w:rPr>
      </w:pPr>
      <w:r>
        <w:rPr>
          <w:rFonts w:ascii="Arial" w:hAnsi="Arial" w:cs="Arial"/>
          <w:bCs/>
        </w:rPr>
        <w:t>The main costs identified previously had been purchase and administration of tags</w:t>
      </w:r>
      <w:r w:rsidR="00BD76C3">
        <w:rPr>
          <w:rFonts w:ascii="Arial" w:hAnsi="Arial" w:cs="Arial"/>
          <w:bCs/>
        </w:rPr>
        <w:t>. Those costs had now been transferred to be allocated against a budget which has already been identified within the £1.5M for proportionate monitoring equipment aboard static vessels.</w:t>
      </w:r>
    </w:p>
    <w:p w:rsidR="00BD76C3" w:rsidRDefault="00BD76C3" w:rsidP="00825855">
      <w:pPr>
        <w:jc w:val="both"/>
        <w:rPr>
          <w:rFonts w:ascii="Arial" w:hAnsi="Arial" w:cs="Arial"/>
          <w:bCs/>
        </w:rPr>
      </w:pPr>
    </w:p>
    <w:p w:rsidR="00BD76C3" w:rsidRDefault="00BD76C3" w:rsidP="00825855">
      <w:pPr>
        <w:jc w:val="both"/>
        <w:rPr>
          <w:rFonts w:ascii="Arial" w:hAnsi="Arial" w:cs="Arial"/>
          <w:bCs/>
        </w:rPr>
      </w:pPr>
      <w:r>
        <w:rPr>
          <w:rFonts w:ascii="Arial" w:hAnsi="Arial" w:cs="Arial"/>
          <w:bCs/>
        </w:rPr>
        <w:t>Additional enforcement monitoring would be targeted at high risk vessels based on self – policing by vessels at sea identifying possible breaches of pot numbers within the pilot area.</w:t>
      </w:r>
    </w:p>
    <w:p w:rsidR="00BD76C3" w:rsidRDefault="00BD76C3" w:rsidP="00825855">
      <w:pPr>
        <w:jc w:val="both"/>
        <w:rPr>
          <w:rFonts w:ascii="Arial" w:hAnsi="Arial" w:cs="Arial"/>
          <w:bCs/>
        </w:rPr>
      </w:pPr>
    </w:p>
    <w:p w:rsidR="00BD76C3" w:rsidRPr="00BD76C3" w:rsidRDefault="00BD76C3" w:rsidP="00825855">
      <w:pPr>
        <w:jc w:val="both"/>
        <w:rPr>
          <w:rFonts w:ascii="Arial" w:hAnsi="Arial" w:cs="Arial"/>
          <w:b/>
        </w:rPr>
      </w:pPr>
      <w:r w:rsidRPr="00BD76C3">
        <w:rPr>
          <w:rFonts w:ascii="Arial" w:hAnsi="Arial" w:cs="Arial"/>
          <w:b/>
        </w:rPr>
        <w:t>Next Steps</w:t>
      </w:r>
    </w:p>
    <w:p w:rsidR="00283702" w:rsidRDefault="00283702" w:rsidP="00825855">
      <w:pPr>
        <w:jc w:val="both"/>
        <w:rPr>
          <w:rFonts w:ascii="Arial" w:hAnsi="Arial" w:cs="Arial"/>
          <w:bCs/>
        </w:rPr>
      </w:pPr>
    </w:p>
    <w:p w:rsidR="00BD76C3" w:rsidRDefault="009040E9" w:rsidP="009040E9">
      <w:pPr>
        <w:numPr>
          <w:ilvl w:val="0"/>
          <w:numId w:val="17"/>
        </w:numPr>
        <w:jc w:val="both"/>
        <w:rPr>
          <w:rFonts w:ascii="Arial" w:hAnsi="Arial" w:cs="Arial"/>
          <w:bCs/>
        </w:rPr>
      </w:pPr>
      <w:r>
        <w:rPr>
          <w:rFonts w:ascii="Arial" w:hAnsi="Arial" w:cs="Arial"/>
          <w:bCs/>
        </w:rPr>
        <w:t>Identification of eastern boundary line with neighbouring WCRIFG</w:t>
      </w:r>
    </w:p>
    <w:p w:rsidR="009040E9" w:rsidRDefault="009040E9" w:rsidP="00825855">
      <w:pPr>
        <w:jc w:val="both"/>
        <w:rPr>
          <w:rFonts w:ascii="Arial" w:hAnsi="Arial" w:cs="Arial"/>
          <w:bCs/>
        </w:rPr>
      </w:pPr>
    </w:p>
    <w:p w:rsidR="009040E9" w:rsidRDefault="009040E9" w:rsidP="009040E9">
      <w:pPr>
        <w:numPr>
          <w:ilvl w:val="0"/>
          <w:numId w:val="17"/>
        </w:numPr>
        <w:jc w:val="both"/>
        <w:rPr>
          <w:rFonts w:ascii="Arial" w:hAnsi="Arial" w:cs="Arial"/>
          <w:bCs/>
        </w:rPr>
      </w:pPr>
      <w:r>
        <w:rPr>
          <w:rFonts w:ascii="Arial" w:hAnsi="Arial" w:cs="Arial"/>
          <w:bCs/>
        </w:rPr>
        <w:t>Presentation to industry of technology that w</w:t>
      </w:r>
      <w:r w:rsidR="009D0F16">
        <w:rPr>
          <w:rFonts w:ascii="Arial" w:hAnsi="Arial" w:cs="Arial"/>
          <w:bCs/>
        </w:rPr>
        <w:t xml:space="preserve">ould </w:t>
      </w:r>
      <w:r>
        <w:rPr>
          <w:rFonts w:ascii="Arial" w:hAnsi="Arial" w:cs="Arial"/>
          <w:bCs/>
        </w:rPr>
        <w:t xml:space="preserve"> be installed aboard static gear vessels</w:t>
      </w:r>
    </w:p>
    <w:p w:rsidR="009040E9" w:rsidRDefault="009040E9" w:rsidP="009040E9">
      <w:pPr>
        <w:pStyle w:val="ListParagraph"/>
        <w:rPr>
          <w:rFonts w:ascii="Arial" w:hAnsi="Arial" w:cs="Arial"/>
          <w:bCs/>
        </w:rPr>
      </w:pPr>
    </w:p>
    <w:p w:rsidR="009040E9" w:rsidRDefault="009040E9" w:rsidP="009040E9">
      <w:pPr>
        <w:numPr>
          <w:ilvl w:val="0"/>
          <w:numId w:val="17"/>
        </w:numPr>
        <w:jc w:val="both"/>
        <w:rPr>
          <w:rFonts w:ascii="Arial" w:hAnsi="Arial" w:cs="Arial"/>
          <w:bCs/>
        </w:rPr>
      </w:pPr>
      <w:r>
        <w:rPr>
          <w:rFonts w:ascii="Arial" w:hAnsi="Arial" w:cs="Arial"/>
          <w:bCs/>
        </w:rPr>
        <w:t>Identification of possible high risk vessels</w:t>
      </w:r>
    </w:p>
    <w:p w:rsidR="009040E9" w:rsidRDefault="009040E9" w:rsidP="009040E9">
      <w:pPr>
        <w:pStyle w:val="ListParagraph"/>
        <w:rPr>
          <w:rFonts w:ascii="Arial" w:hAnsi="Arial" w:cs="Arial"/>
          <w:bCs/>
        </w:rPr>
      </w:pPr>
    </w:p>
    <w:p w:rsidR="00BE2186" w:rsidRPr="00945596" w:rsidRDefault="009040E9" w:rsidP="00945596">
      <w:pPr>
        <w:numPr>
          <w:ilvl w:val="0"/>
          <w:numId w:val="17"/>
        </w:numPr>
        <w:jc w:val="both"/>
        <w:rPr>
          <w:rFonts w:ascii="Arial" w:hAnsi="Arial" w:cs="Arial"/>
          <w:bCs/>
        </w:rPr>
      </w:pPr>
      <w:r>
        <w:rPr>
          <w:rFonts w:ascii="Arial" w:hAnsi="Arial" w:cs="Arial"/>
          <w:bCs/>
        </w:rPr>
        <w:t xml:space="preserve">Agree </w:t>
      </w:r>
      <w:r w:rsidR="00BE2186">
        <w:rPr>
          <w:rFonts w:ascii="Arial" w:hAnsi="Arial" w:cs="Arial"/>
          <w:bCs/>
        </w:rPr>
        <w:t>maximum pot numbers on fleets based on vessel length</w:t>
      </w:r>
    </w:p>
    <w:p w:rsidR="00105699" w:rsidRDefault="00105699" w:rsidP="00BE2186">
      <w:pPr>
        <w:pStyle w:val="ListParagraph"/>
        <w:rPr>
          <w:rFonts w:ascii="Arial" w:hAnsi="Arial" w:cs="Arial"/>
          <w:bCs/>
        </w:rPr>
      </w:pPr>
    </w:p>
    <w:p w:rsidR="00BE2186" w:rsidRDefault="00BE2186" w:rsidP="009040E9">
      <w:pPr>
        <w:numPr>
          <w:ilvl w:val="0"/>
          <w:numId w:val="17"/>
        </w:numPr>
        <w:jc w:val="both"/>
        <w:rPr>
          <w:rFonts w:ascii="Arial" w:hAnsi="Arial" w:cs="Arial"/>
          <w:bCs/>
        </w:rPr>
      </w:pPr>
      <w:r>
        <w:rPr>
          <w:rFonts w:ascii="Arial" w:hAnsi="Arial" w:cs="Arial"/>
          <w:bCs/>
        </w:rPr>
        <w:t>Urgent implementation of marking of gear legislation</w:t>
      </w:r>
    </w:p>
    <w:p w:rsidR="00C1579F" w:rsidRDefault="00C1579F" w:rsidP="00C1579F">
      <w:pPr>
        <w:pStyle w:val="ListParagraph"/>
        <w:rPr>
          <w:rFonts w:ascii="Arial" w:hAnsi="Arial" w:cs="Arial"/>
          <w:bCs/>
        </w:rPr>
      </w:pPr>
    </w:p>
    <w:p w:rsidR="00A2314D" w:rsidRDefault="00C1579F" w:rsidP="00A2314D">
      <w:pPr>
        <w:numPr>
          <w:ilvl w:val="0"/>
          <w:numId w:val="17"/>
        </w:numPr>
        <w:jc w:val="both"/>
        <w:rPr>
          <w:rFonts w:ascii="Arial" w:hAnsi="Arial" w:cs="Arial"/>
          <w:bCs/>
        </w:rPr>
      </w:pPr>
      <w:r>
        <w:rPr>
          <w:rFonts w:ascii="Arial" w:hAnsi="Arial" w:cs="Arial"/>
          <w:bCs/>
        </w:rPr>
        <w:t>Maximum pot numbers as per pilot application</w:t>
      </w:r>
    </w:p>
    <w:p w:rsidR="00A2314D" w:rsidRDefault="00A2314D" w:rsidP="00A2314D">
      <w:pPr>
        <w:pStyle w:val="ListParagraph"/>
        <w:rPr>
          <w:rFonts w:ascii="Arial" w:hAnsi="Arial" w:cs="Arial"/>
          <w:bCs/>
        </w:rPr>
      </w:pPr>
    </w:p>
    <w:p w:rsidR="00A2314D" w:rsidRDefault="00A2314D" w:rsidP="00A2314D">
      <w:pPr>
        <w:numPr>
          <w:ilvl w:val="0"/>
          <w:numId w:val="17"/>
        </w:numPr>
        <w:jc w:val="both"/>
        <w:rPr>
          <w:rFonts w:ascii="Arial" w:hAnsi="Arial" w:cs="Arial"/>
          <w:bCs/>
        </w:rPr>
      </w:pPr>
      <w:r>
        <w:rPr>
          <w:rFonts w:ascii="Arial" w:hAnsi="Arial" w:cs="Arial"/>
          <w:bCs/>
        </w:rPr>
        <w:t>Identify</w:t>
      </w:r>
      <w:r w:rsidR="009F7E83">
        <w:rPr>
          <w:rFonts w:ascii="Arial" w:hAnsi="Arial" w:cs="Arial"/>
          <w:bCs/>
        </w:rPr>
        <w:t xml:space="preserve"> and quantify funding for any additional administrative costs</w:t>
      </w:r>
    </w:p>
    <w:p w:rsidR="00B35F94" w:rsidRDefault="00B35F94" w:rsidP="00B35F94">
      <w:pPr>
        <w:pStyle w:val="ListParagraph"/>
        <w:rPr>
          <w:rFonts w:ascii="Arial" w:hAnsi="Arial" w:cs="Arial"/>
          <w:bCs/>
        </w:rPr>
      </w:pPr>
    </w:p>
    <w:p w:rsidR="00B35F94" w:rsidRPr="00B35F94" w:rsidRDefault="00B35F94" w:rsidP="00B35F94">
      <w:pPr>
        <w:jc w:val="both"/>
        <w:rPr>
          <w:rFonts w:ascii="Arial" w:hAnsi="Arial" w:cs="Arial"/>
          <w:b/>
        </w:rPr>
      </w:pPr>
    </w:p>
    <w:p w:rsidR="00B35F94" w:rsidRDefault="00B35F94" w:rsidP="00B35F94">
      <w:pPr>
        <w:jc w:val="both"/>
        <w:rPr>
          <w:rFonts w:ascii="Arial" w:hAnsi="Arial" w:cs="Arial"/>
          <w:b/>
        </w:rPr>
      </w:pPr>
      <w:r w:rsidRPr="00B35F94">
        <w:rPr>
          <w:rFonts w:ascii="Arial" w:hAnsi="Arial" w:cs="Arial"/>
          <w:b/>
        </w:rPr>
        <w:t>FLAG FUNDED PROJECTS</w:t>
      </w:r>
    </w:p>
    <w:p w:rsidR="00B35F94" w:rsidRDefault="00B35F94" w:rsidP="00B35F94">
      <w:pPr>
        <w:jc w:val="both"/>
        <w:rPr>
          <w:rFonts w:ascii="Arial" w:hAnsi="Arial" w:cs="Arial"/>
          <w:b/>
        </w:rPr>
      </w:pPr>
    </w:p>
    <w:p w:rsidR="00B35F94" w:rsidRDefault="00B35F94" w:rsidP="00B35F94">
      <w:pPr>
        <w:jc w:val="both"/>
        <w:rPr>
          <w:rFonts w:ascii="Arial" w:hAnsi="Arial" w:cs="Arial"/>
          <w:bCs/>
        </w:rPr>
      </w:pPr>
      <w:r>
        <w:rPr>
          <w:rFonts w:ascii="Arial" w:hAnsi="Arial" w:cs="Arial"/>
          <w:bCs/>
        </w:rPr>
        <w:t>Pete updated members on uptake of projects and funding within the Outer Hebrides FLAG.</w:t>
      </w:r>
    </w:p>
    <w:p w:rsidR="00B35F94" w:rsidRDefault="00B35F94" w:rsidP="00B35F94">
      <w:pPr>
        <w:jc w:val="both"/>
        <w:rPr>
          <w:rFonts w:ascii="Arial" w:hAnsi="Arial" w:cs="Arial"/>
          <w:bCs/>
        </w:rPr>
      </w:pPr>
    </w:p>
    <w:p w:rsidR="00B35F94" w:rsidRDefault="00B35F94" w:rsidP="00B35F94">
      <w:pPr>
        <w:jc w:val="both"/>
        <w:rPr>
          <w:rFonts w:ascii="Arial" w:hAnsi="Arial" w:cs="Arial"/>
          <w:bCs/>
        </w:rPr>
      </w:pPr>
      <w:r>
        <w:rPr>
          <w:rFonts w:ascii="Arial" w:hAnsi="Arial" w:cs="Arial"/>
          <w:bCs/>
        </w:rPr>
        <w:t>£400k had already been approved for projects whilst a further £107K had been allocated to expressions of interest projects resulting in full uptake of allocated budget.</w:t>
      </w:r>
    </w:p>
    <w:p w:rsidR="00B35F94" w:rsidRDefault="00B35F94" w:rsidP="00B35F94">
      <w:pPr>
        <w:jc w:val="both"/>
        <w:rPr>
          <w:rFonts w:ascii="Arial" w:hAnsi="Arial" w:cs="Arial"/>
          <w:bCs/>
        </w:rPr>
      </w:pPr>
    </w:p>
    <w:p w:rsidR="00B35F94" w:rsidRDefault="00B35F94" w:rsidP="00B35F94">
      <w:pPr>
        <w:jc w:val="both"/>
        <w:rPr>
          <w:rFonts w:ascii="Arial" w:hAnsi="Arial" w:cs="Arial"/>
          <w:bCs/>
        </w:rPr>
      </w:pPr>
      <w:r>
        <w:rPr>
          <w:rFonts w:ascii="Arial" w:hAnsi="Arial" w:cs="Arial"/>
          <w:bCs/>
        </w:rPr>
        <w:t>Cockle surveys, fish traps and an allocation committed to further scientific tagging of blue fin tuna.</w:t>
      </w:r>
    </w:p>
    <w:p w:rsidR="00B35F94" w:rsidRDefault="00B35F94" w:rsidP="00B35F94">
      <w:pPr>
        <w:jc w:val="both"/>
        <w:rPr>
          <w:rFonts w:ascii="Arial" w:hAnsi="Arial" w:cs="Arial"/>
          <w:bCs/>
        </w:rPr>
      </w:pPr>
    </w:p>
    <w:p w:rsidR="00B35F94" w:rsidRDefault="00B35F94" w:rsidP="00B35F94">
      <w:pPr>
        <w:jc w:val="both"/>
        <w:rPr>
          <w:rFonts w:ascii="Arial" w:hAnsi="Arial" w:cs="Arial"/>
          <w:bCs/>
        </w:rPr>
      </w:pPr>
      <w:r>
        <w:rPr>
          <w:rFonts w:ascii="Arial" w:hAnsi="Arial" w:cs="Arial"/>
          <w:bCs/>
        </w:rPr>
        <w:t>He was unsure whether other areas had underspend that could be re-distributed to areas which had full expenditure.</w:t>
      </w:r>
    </w:p>
    <w:p w:rsidR="009D0F16" w:rsidRDefault="009D0F16" w:rsidP="00B35F94">
      <w:pPr>
        <w:jc w:val="both"/>
        <w:rPr>
          <w:rFonts w:ascii="Arial" w:hAnsi="Arial" w:cs="Arial"/>
          <w:bCs/>
        </w:rPr>
      </w:pPr>
    </w:p>
    <w:p w:rsidR="009D0F16" w:rsidRDefault="009D0F16" w:rsidP="00B35F94">
      <w:pPr>
        <w:jc w:val="both"/>
        <w:rPr>
          <w:rFonts w:ascii="Arial" w:hAnsi="Arial" w:cs="Arial"/>
          <w:bCs/>
        </w:rPr>
      </w:pPr>
    </w:p>
    <w:p w:rsidR="00B35F94" w:rsidRPr="00B35F94" w:rsidRDefault="00B35F94" w:rsidP="00B35F94">
      <w:pPr>
        <w:jc w:val="both"/>
        <w:rPr>
          <w:rFonts w:ascii="Arial" w:hAnsi="Arial" w:cs="Arial"/>
          <w:b/>
        </w:rPr>
      </w:pPr>
    </w:p>
    <w:p w:rsidR="00B35F94" w:rsidRDefault="00B35F94" w:rsidP="00B35F94">
      <w:pPr>
        <w:jc w:val="both"/>
        <w:rPr>
          <w:rFonts w:ascii="Arial" w:hAnsi="Arial" w:cs="Arial"/>
          <w:bCs/>
        </w:rPr>
      </w:pPr>
      <w:r w:rsidRPr="00B35F94">
        <w:rPr>
          <w:rFonts w:ascii="Arial" w:hAnsi="Arial" w:cs="Arial"/>
          <w:b/>
        </w:rPr>
        <w:t>MAPPING PROJECT</w:t>
      </w:r>
    </w:p>
    <w:p w:rsidR="00B35F94" w:rsidRDefault="00B35F94" w:rsidP="00B35F94">
      <w:pPr>
        <w:jc w:val="both"/>
        <w:rPr>
          <w:rFonts w:ascii="Arial" w:hAnsi="Arial" w:cs="Arial"/>
          <w:bCs/>
        </w:rPr>
      </w:pPr>
    </w:p>
    <w:p w:rsidR="00C76EA1" w:rsidRDefault="00B35F94" w:rsidP="00B35F94">
      <w:pPr>
        <w:jc w:val="both"/>
        <w:rPr>
          <w:rFonts w:ascii="Arial" w:hAnsi="Arial" w:cs="Arial"/>
          <w:bCs/>
        </w:rPr>
      </w:pPr>
      <w:r>
        <w:rPr>
          <w:rFonts w:ascii="Arial" w:hAnsi="Arial" w:cs="Arial"/>
          <w:bCs/>
        </w:rPr>
        <w:t xml:space="preserve">Diane had met with John Goodlad and Prof </w:t>
      </w:r>
      <w:r w:rsidR="00725706">
        <w:rPr>
          <w:rFonts w:ascii="Arial" w:hAnsi="Arial" w:cs="Arial"/>
          <w:bCs/>
        </w:rPr>
        <w:t xml:space="preserve"> Mike </w:t>
      </w:r>
      <w:r>
        <w:rPr>
          <w:rFonts w:ascii="Arial" w:hAnsi="Arial" w:cs="Arial"/>
          <w:bCs/>
        </w:rPr>
        <w:t>K</w:t>
      </w:r>
      <w:r w:rsidR="00725706">
        <w:rPr>
          <w:rFonts w:ascii="Arial" w:hAnsi="Arial" w:cs="Arial"/>
          <w:bCs/>
        </w:rPr>
        <w:t>a</w:t>
      </w:r>
      <w:r>
        <w:rPr>
          <w:rFonts w:ascii="Arial" w:hAnsi="Arial" w:cs="Arial"/>
          <w:bCs/>
        </w:rPr>
        <w:t xml:space="preserve">iser, </w:t>
      </w:r>
      <w:r w:rsidR="00D23422">
        <w:rPr>
          <w:rFonts w:ascii="Arial" w:hAnsi="Arial" w:cs="Arial"/>
          <w:bCs/>
        </w:rPr>
        <w:t>Heriot Watt University with regards to funding that had been previously identified at a Scallop Conference in London through Fishmongers Hall. They had suggested that funding be allocated to Scotland and someone had identified undertaking some mapping of scallop grounds in the Outer Hebrides.</w:t>
      </w:r>
    </w:p>
    <w:p w:rsidR="00D050B0" w:rsidRDefault="00D050B0" w:rsidP="00B35F94">
      <w:pPr>
        <w:jc w:val="both"/>
        <w:rPr>
          <w:rFonts w:ascii="Arial" w:hAnsi="Arial" w:cs="Arial"/>
          <w:bCs/>
        </w:rPr>
      </w:pPr>
    </w:p>
    <w:p w:rsidR="00D050B0" w:rsidRDefault="00D050B0" w:rsidP="00B35F94">
      <w:pPr>
        <w:jc w:val="both"/>
        <w:rPr>
          <w:rFonts w:ascii="Arial" w:hAnsi="Arial" w:cs="Arial"/>
          <w:bCs/>
        </w:rPr>
      </w:pPr>
      <w:r>
        <w:rPr>
          <w:rFonts w:ascii="Arial" w:hAnsi="Arial" w:cs="Arial"/>
          <w:bCs/>
        </w:rPr>
        <w:t>A number of West Coast representatives from CIFA had attended a meeting with Pro Kaiser in Glasgow. Representatives present did not support the mapping proposal discussed in London and suggested that further discussions were held with West Coast interests to identify other projects which would be of benefit to inshore interests. There was little value in duplicating work that was already covered by other parties.</w:t>
      </w:r>
    </w:p>
    <w:p w:rsidR="00C76EA1" w:rsidRDefault="00C76EA1" w:rsidP="00B35F94">
      <w:pPr>
        <w:jc w:val="both"/>
        <w:rPr>
          <w:rFonts w:ascii="Arial" w:hAnsi="Arial" w:cs="Arial"/>
          <w:bCs/>
        </w:rPr>
      </w:pPr>
    </w:p>
    <w:p w:rsidR="00105699" w:rsidRDefault="00D23422" w:rsidP="00B35F94">
      <w:pPr>
        <w:jc w:val="both"/>
        <w:rPr>
          <w:rFonts w:ascii="Arial" w:hAnsi="Arial" w:cs="Arial"/>
          <w:bCs/>
        </w:rPr>
      </w:pPr>
      <w:r>
        <w:rPr>
          <w:rFonts w:ascii="Arial" w:hAnsi="Arial" w:cs="Arial"/>
          <w:bCs/>
        </w:rPr>
        <w:t>The scallop sector had already signed up with the</w:t>
      </w:r>
      <w:r w:rsidR="00C76EA1">
        <w:rPr>
          <w:rFonts w:ascii="Arial" w:hAnsi="Arial" w:cs="Arial"/>
          <w:bCs/>
        </w:rPr>
        <w:t xml:space="preserve"> Outer Hebrides </w:t>
      </w:r>
      <w:r>
        <w:rPr>
          <w:rFonts w:ascii="Arial" w:hAnsi="Arial" w:cs="Arial"/>
          <w:bCs/>
        </w:rPr>
        <w:t xml:space="preserve"> MarPAMM project, had met with </w:t>
      </w:r>
      <w:r w:rsidR="00C76EA1">
        <w:rPr>
          <w:rFonts w:ascii="Helvetica" w:hAnsi="Helvetica" w:cs="Helvetica"/>
          <w:color w:val="333333"/>
        </w:rPr>
        <w:t>Mairi Gougeon, Environment Minister</w:t>
      </w:r>
      <w:r w:rsidR="00C76EA1">
        <w:rPr>
          <w:rFonts w:ascii="Arial" w:hAnsi="Arial" w:cs="Arial"/>
          <w:bCs/>
        </w:rPr>
        <w:t xml:space="preserve">, to discuss future zoning of scallop fisheries. Furthermore, CNES and industry had met with the Environment Minister and senior Marine Scotland officials </w:t>
      </w:r>
      <w:r w:rsidR="00352D71">
        <w:rPr>
          <w:rFonts w:ascii="Arial" w:hAnsi="Arial" w:cs="Arial"/>
          <w:bCs/>
        </w:rPr>
        <w:t xml:space="preserve">and had been supportive of </w:t>
      </w:r>
      <w:r w:rsidR="00C76EA1">
        <w:rPr>
          <w:rFonts w:ascii="Arial" w:hAnsi="Arial" w:cs="Arial"/>
          <w:bCs/>
        </w:rPr>
        <w:t>engaging local stakeholders with the MarPAMM Steering Group</w:t>
      </w:r>
      <w:r w:rsidR="007C4B0F">
        <w:rPr>
          <w:rFonts w:ascii="Arial" w:hAnsi="Arial" w:cs="Arial"/>
          <w:bCs/>
        </w:rPr>
        <w:t xml:space="preserve">. </w:t>
      </w:r>
    </w:p>
    <w:p w:rsidR="00105699" w:rsidRDefault="00105699" w:rsidP="00B35F94">
      <w:pPr>
        <w:jc w:val="both"/>
        <w:rPr>
          <w:rFonts w:ascii="Arial" w:hAnsi="Arial" w:cs="Arial"/>
          <w:bCs/>
        </w:rPr>
      </w:pPr>
    </w:p>
    <w:p w:rsidR="007C4B0F" w:rsidRDefault="007C4B0F" w:rsidP="00B35F94">
      <w:pPr>
        <w:jc w:val="both"/>
        <w:rPr>
          <w:rFonts w:ascii="Arial" w:hAnsi="Arial" w:cs="Arial"/>
          <w:bCs/>
        </w:rPr>
      </w:pPr>
      <w:r>
        <w:rPr>
          <w:rFonts w:ascii="Arial" w:hAnsi="Arial" w:cs="Arial"/>
          <w:bCs/>
        </w:rPr>
        <w:t>Marine Scotland and SNH were already zoning the Sound of Barra to identify area</w:t>
      </w:r>
      <w:r w:rsidR="00116CAE">
        <w:rPr>
          <w:rFonts w:ascii="Arial" w:hAnsi="Arial" w:cs="Arial"/>
          <w:bCs/>
        </w:rPr>
        <w:t>s</w:t>
      </w:r>
      <w:r>
        <w:rPr>
          <w:rFonts w:ascii="Arial" w:hAnsi="Arial" w:cs="Arial"/>
          <w:bCs/>
        </w:rPr>
        <w:t xml:space="preserve"> where electro fishing for razorfish could be pursued commercially with the SAC and this had industry support.</w:t>
      </w:r>
    </w:p>
    <w:p w:rsidR="007C4B0F" w:rsidRDefault="007C4B0F" w:rsidP="00B35F94">
      <w:pPr>
        <w:jc w:val="both"/>
        <w:rPr>
          <w:rFonts w:ascii="Arial" w:hAnsi="Arial" w:cs="Arial"/>
          <w:bCs/>
        </w:rPr>
      </w:pPr>
    </w:p>
    <w:p w:rsidR="007C4B0F" w:rsidRPr="00B35F94" w:rsidRDefault="007C4B0F" w:rsidP="00B35F94">
      <w:pPr>
        <w:jc w:val="both"/>
        <w:rPr>
          <w:rFonts w:ascii="Arial" w:hAnsi="Arial" w:cs="Arial"/>
          <w:bCs/>
        </w:rPr>
      </w:pPr>
      <w:r>
        <w:rPr>
          <w:rFonts w:ascii="Arial" w:hAnsi="Arial" w:cs="Arial"/>
          <w:bCs/>
        </w:rPr>
        <w:t>Marine Scotland had already mapped scalloping areas through VMS data from over 12 metre vessels and there was no</w:t>
      </w:r>
      <w:r w:rsidR="007B4DF5">
        <w:rPr>
          <w:rFonts w:ascii="Arial" w:hAnsi="Arial" w:cs="Arial"/>
          <w:bCs/>
        </w:rPr>
        <w:t xml:space="preserve"> local industry </w:t>
      </w:r>
      <w:r>
        <w:rPr>
          <w:rFonts w:ascii="Arial" w:hAnsi="Arial" w:cs="Arial"/>
          <w:bCs/>
        </w:rPr>
        <w:t xml:space="preserve"> support in becoming involved with Fishmongers in further mapping.</w:t>
      </w:r>
    </w:p>
    <w:p w:rsidR="00866984" w:rsidRDefault="00866984" w:rsidP="0082585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66984" w:rsidRDefault="00866984" w:rsidP="00825855">
      <w:pPr>
        <w:jc w:val="both"/>
        <w:rPr>
          <w:rFonts w:ascii="Arial" w:hAnsi="Arial" w:cs="Arial"/>
        </w:rPr>
      </w:pPr>
    </w:p>
    <w:p w:rsidR="00866984" w:rsidRPr="007B4DF5" w:rsidRDefault="007B4DF5" w:rsidP="00825855">
      <w:pPr>
        <w:jc w:val="both"/>
        <w:rPr>
          <w:rFonts w:ascii="Arial" w:hAnsi="Arial" w:cs="Arial"/>
          <w:b/>
          <w:bCs/>
        </w:rPr>
      </w:pPr>
      <w:r w:rsidRPr="007B4DF5">
        <w:rPr>
          <w:rFonts w:ascii="Arial" w:hAnsi="Arial" w:cs="Arial"/>
          <w:b/>
          <w:bCs/>
        </w:rPr>
        <w:t>BLUE FIN TUNA SCIENTIFC TAGGING</w:t>
      </w:r>
    </w:p>
    <w:p w:rsidR="00866984" w:rsidRDefault="00866984" w:rsidP="00825855">
      <w:pPr>
        <w:jc w:val="both"/>
        <w:rPr>
          <w:rFonts w:ascii="Arial" w:hAnsi="Arial" w:cs="Arial"/>
        </w:rPr>
      </w:pPr>
    </w:p>
    <w:p w:rsidR="00825C45" w:rsidRDefault="00517341" w:rsidP="00825855">
      <w:pPr>
        <w:jc w:val="both"/>
        <w:rPr>
          <w:rFonts w:ascii="Arial" w:hAnsi="Arial" w:cs="Arial"/>
        </w:rPr>
      </w:pPr>
      <w:r>
        <w:rPr>
          <w:rFonts w:ascii="Arial" w:hAnsi="Arial" w:cs="Arial"/>
        </w:rPr>
        <w:t>Chairman welcomed Angus Campbell, Kilda Cruises and Grant Foulton, Development Officer, Harris Development.</w:t>
      </w:r>
    </w:p>
    <w:p w:rsidR="00517341" w:rsidRDefault="00517341" w:rsidP="00825855">
      <w:pPr>
        <w:jc w:val="both"/>
        <w:rPr>
          <w:rFonts w:ascii="Arial" w:hAnsi="Arial" w:cs="Arial"/>
        </w:rPr>
      </w:pPr>
    </w:p>
    <w:p w:rsidR="00517341" w:rsidRDefault="00517341" w:rsidP="00825855">
      <w:pPr>
        <w:jc w:val="both"/>
        <w:rPr>
          <w:rFonts w:ascii="Arial" w:hAnsi="Arial" w:cs="Arial"/>
        </w:rPr>
      </w:pPr>
      <w:r>
        <w:rPr>
          <w:rFonts w:ascii="Arial" w:hAnsi="Arial" w:cs="Arial"/>
        </w:rPr>
        <w:t xml:space="preserve">Angus had been involved in the previous blue fin tuna tagging programme in 2014, whilst Grant had been </w:t>
      </w:r>
      <w:r w:rsidR="003F4D30">
        <w:rPr>
          <w:rFonts w:ascii="Arial" w:hAnsi="Arial" w:cs="Arial"/>
        </w:rPr>
        <w:t>involved in fisheries enforcement with Isle of Man and Ireland and been involved with ICATT.</w:t>
      </w:r>
    </w:p>
    <w:p w:rsidR="003F4D30" w:rsidRDefault="003F4D30" w:rsidP="00825855">
      <w:pPr>
        <w:jc w:val="both"/>
        <w:rPr>
          <w:rFonts w:ascii="Arial" w:hAnsi="Arial" w:cs="Arial"/>
        </w:rPr>
      </w:pPr>
    </w:p>
    <w:p w:rsidR="003F4D30" w:rsidRDefault="003F4D30" w:rsidP="00825855">
      <w:pPr>
        <w:jc w:val="both"/>
        <w:rPr>
          <w:rFonts w:ascii="Arial" w:hAnsi="Arial" w:cs="Arial"/>
        </w:rPr>
      </w:pPr>
      <w:r>
        <w:rPr>
          <w:rFonts w:ascii="Arial" w:hAnsi="Arial" w:cs="Arial"/>
        </w:rPr>
        <w:t>ICATT had approved up to 15 Irish angling vessels to participate in a scientific blue fin tuna tagging programme for 2019. Skipper and crew of those vessels had to be trained in catch and release tagging of BFT, with anglers being charged for angling trips. Ireland were in a similar position to the UK by having zero quota allocation for BFT and ICATT had clearly stated that Ireland and similar countries could become involved in scientific tagging of BFT.</w:t>
      </w:r>
    </w:p>
    <w:p w:rsidR="009D0F16" w:rsidRDefault="009D0F16" w:rsidP="00825855">
      <w:pPr>
        <w:jc w:val="both"/>
        <w:rPr>
          <w:rFonts w:ascii="Arial" w:hAnsi="Arial" w:cs="Arial"/>
        </w:rPr>
      </w:pPr>
    </w:p>
    <w:p w:rsidR="009D0F16" w:rsidRDefault="009D0F16" w:rsidP="00825855">
      <w:pPr>
        <w:jc w:val="both"/>
        <w:rPr>
          <w:rFonts w:ascii="Arial" w:hAnsi="Arial" w:cs="Arial"/>
        </w:rPr>
      </w:pPr>
    </w:p>
    <w:p w:rsidR="003F4D30" w:rsidRDefault="003F4D30" w:rsidP="00825855">
      <w:pPr>
        <w:jc w:val="both"/>
        <w:rPr>
          <w:rFonts w:ascii="Arial" w:hAnsi="Arial" w:cs="Arial"/>
        </w:rPr>
      </w:pPr>
    </w:p>
    <w:p w:rsidR="003F0013" w:rsidRDefault="003F4D30" w:rsidP="00825855">
      <w:pPr>
        <w:jc w:val="both"/>
        <w:rPr>
          <w:rFonts w:ascii="Arial" w:hAnsi="Arial" w:cs="Arial"/>
        </w:rPr>
      </w:pPr>
      <w:r>
        <w:rPr>
          <w:rFonts w:ascii="Arial" w:hAnsi="Arial" w:cs="Arial"/>
        </w:rPr>
        <w:lastRenderedPageBreak/>
        <w:t>Diane said that Marine Scotland were of the opinion that they could not participate in a catch and release tagging programme due to having no quota. Marine Scotland considered that the EU would look at Scotland negatively in being involved in a targeted fishery for which they had no quota albeit for a catch and release scheme.</w:t>
      </w:r>
      <w:r w:rsidR="0018028A">
        <w:rPr>
          <w:rFonts w:ascii="Arial" w:hAnsi="Arial" w:cs="Arial"/>
        </w:rPr>
        <w:t xml:space="preserve"> Grant indicated that the </w:t>
      </w:r>
      <w:r w:rsidR="003F0013">
        <w:rPr>
          <w:rFonts w:ascii="Arial" w:hAnsi="Arial" w:cs="Arial"/>
        </w:rPr>
        <w:t>EU</w:t>
      </w:r>
      <w:r w:rsidR="0018028A">
        <w:rPr>
          <w:rFonts w:ascii="Arial" w:hAnsi="Arial" w:cs="Arial"/>
        </w:rPr>
        <w:t xml:space="preserve"> would not treat Scotland differently from Ireland, with the UK already involved in a scientific tagging programme through Exeter University.</w:t>
      </w:r>
    </w:p>
    <w:p w:rsidR="0018028A" w:rsidRDefault="0018028A" w:rsidP="00825855">
      <w:pPr>
        <w:jc w:val="both"/>
        <w:rPr>
          <w:rFonts w:ascii="Arial" w:hAnsi="Arial" w:cs="Arial"/>
        </w:rPr>
      </w:pPr>
    </w:p>
    <w:p w:rsidR="0018028A" w:rsidRDefault="0018028A" w:rsidP="00825855">
      <w:pPr>
        <w:jc w:val="both"/>
        <w:rPr>
          <w:rFonts w:ascii="Arial" w:hAnsi="Arial" w:cs="Arial"/>
        </w:rPr>
      </w:pPr>
      <w:r>
        <w:rPr>
          <w:rFonts w:ascii="Arial" w:hAnsi="Arial" w:cs="Arial"/>
        </w:rPr>
        <w:t>Angus said that he had already shown an interest in being involved in the tagging programme in the South West but the distance to travel to those grounds were prohibitive. His current vessel was much cheaper to operate due to lower fuel consumption and could become involved at local level id he could charge anglers for a catch and release scheme.</w:t>
      </w:r>
    </w:p>
    <w:p w:rsidR="0018028A" w:rsidRDefault="0018028A" w:rsidP="00825855">
      <w:pPr>
        <w:jc w:val="both"/>
        <w:rPr>
          <w:rFonts w:ascii="Arial" w:hAnsi="Arial" w:cs="Arial"/>
        </w:rPr>
      </w:pPr>
    </w:p>
    <w:p w:rsidR="0018028A" w:rsidRDefault="0018028A" w:rsidP="00825855">
      <w:pPr>
        <w:jc w:val="both"/>
        <w:rPr>
          <w:rFonts w:ascii="Arial" w:hAnsi="Arial" w:cs="Arial"/>
        </w:rPr>
      </w:pPr>
      <w:r>
        <w:rPr>
          <w:rFonts w:ascii="Arial" w:hAnsi="Arial" w:cs="Arial"/>
        </w:rPr>
        <w:t>Pete did indicate that an allowance for scientific tags had been included in the FLAG projects but he would have to be given clearance by Marine Scotland that such a project was legal in similar terms to the Exeter University and Irish Project.</w:t>
      </w:r>
    </w:p>
    <w:p w:rsidR="0018028A" w:rsidRDefault="0018028A" w:rsidP="00825855">
      <w:pPr>
        <w:jc w:val="both"/>
        <w:rPr>
          <w:rFonts w:ascii="Arial" w:hAnsi="Arial" w:cs="Arial"/>
        </w:rPr>
      </w:pPr>
    </w:p>
    <w:p w:rsidR="0018028A" w:rsidRDefault="0018028A" w:rsidP="00825855">
      <w:pPr>
        <w:jc w:val="both"/>
        <w:rPr>
          <w:rFonts w:ascii="Arial" w:hAnsi="Arial" w:cs="Arial"/>
        </w:rPr>
      </w:pPr>
      <w:r>
        <w:rPr>
          <w:rFonts w:ascii="Arial" w:hAnsi="Arial" w:cs="Arial"/>
        </w:rPr>
        <w:t>Diane said that she would discuss the opportunities for scientific tagging with Gordon Hart and the Marine Laboratory or other scientific partners to ascertain whether a Scotland scientific tagging project could be approved through the EU.</w:t>
      </w:r>
    </w:p>
    <w:p w:rsidR="0018028A" w:rsidRDefault="0018028A" w:rsidP="00825855">
      <w:pPr>
        <w:jc w:val="both"/>
        <w:rPr>
          <w:rFonts w:ascii="Arial" w:hAnsi="Arial" w:cs="Arial"/>
        </w:rPr>
      </w:pPr>
    </w:p>
    <w:p w:rsidR="0018028A" w:rsidRDefault="0018028A" w:rsidP="00825855">
      <w:pPr>
        <w:jc w:val="both"/>
        <w:rPr>
          <w:rFonts w:ascii="Arial" w:hAnsi="Arial" w:cs="Arial"/>
        </w:rPr>
      </w:pPr>
      <w:r>
        <w:rPr>
          <w:rFonts w:ascii="Arial" w:hAnsi="Arial" w:cs="Arial"/>
        </w:rPr>
        <w:t>Diane would provide feedback to members on progress made with scientific partners.</w:t>
      </w:r>
    </w:p>
    <w:p w:rsidR="00A917A2" w:rsidRDefault="00A917A2" w:rsidP="00825855">
      <w:pPr>
        <w:jc w:val="both"/>
        <w:rPr>
          <w:rFonts w:ascii="Arial" w:hAnsi="Arial" w:cs="Arial"/>
        </w:rPr>
      </w:pPr>
    </w:p>
    <w:p w:rsidR="00A917A2" w:rsidRDefault="00A917A2" w:rsidP="00825855">
      <w:pPr>
        <w:jc w:val="both"/>
        <w:rPr>
          <w:rFonts w:ascii="Arial" w:hAnsi="Arial" w:cs="Arial"/>
        </w:rPr>
      </w:pPr>
      <w:r>
        <w:rPr>
          <w:rFonts w:ascii="Arial" w:hAnsi="Arial" w:cs="Arial"/>
        </w:rPr>
        <w:t>Chairman thanked Angus and Grant for their attendance</w:t>
      </w:r>
      <w:r w:rsidR="00284761">
        <w:rPr>
          <w:rFonts w:ascii="Arial" w:hAnsi="Arial" w:cs="Arial"/>
        </w:rPr>
        <w:t xml:space="preserve"> and contributions </w:t>
      </w:r>
      <w:r>
        <w:rPr>
          <w:rFonts w:ascii="Arial" w:hAnsi="Arial" w:cs="Arial"/>
        </w:rPr>
        <w:t xml:space="preserve"> </w:t>
      </w:r>
      <w:r w:rsidR="009D0F16">
        <w:rPr>
          <w:rFonts w:ascii="Arial" w:hAnsi="Arial" w:cs="Arial"/>
        </w:rPr>
        <w:t xml:space="preserve">closing </w:t>
      </w:r>
      <w:r>
        <w:rPr>
          <w:rFonts w:ascii="Arial" w:hAnsi="Arial" w:cs="Arial"/>
        </w:rPr>
        <w:t xml:space="preserve"> meeting at 1615.</w:t>
      </w:r>
    </w:p>
    <w:p w:rsidR="00825C45" w:rsidRDefault="00825C45" w:rsidP="00825855">
      <w:pPr>
        <w:jc w:val="both"/>
        <w:rPr>
          <w:rFonts w:ascii="Arial" w:hAnsi="Arial" w:cs="Arial"/>
        </w:rPr>
      </w:pPr>
    </w:p>
    <w:p w:rsidR="00825C45" w:rsidRDefault="00825C45" w:rsidP="00825855">
      <w:pPr>
        <w:jc w:val="both"/>
        <w:rPr>
          <w:rFonts w:ascii="Arial" w:hAnsi="Arial" w:cs="Arial"/>
        </w:rPr>
      </w:pPr>
    </w:p>
    <w:p w:rsidR="00825C45" w:rsidRDefault="00825C45" w:rsidP="00825855">
      <w:pPr>
        <w:jc w:val="both"/>
        <w:rPr>
          <w:rFonts w:ascii="Arial" w:hAnsi="Arial" w:cs="Arial"/>
        </w:rPr>
      </w:pPr>
    </w:p>
    <w:p w:rsidR="00825C45" w:rsidRDefault="00825C45" w:rsidP="00825855">
      <w:pPr>
        <w:jc w:val="both"/>
        <w:rPr>
          <w:rFonts w:ascii="Arial" w:hAnsi="Arial" w:cs="Arial"/>
        </w:rPr>
      </w:pPr>
    </w:p>
    <w:tbl>
      <w:tblPr>
        <w:tblW w:w="23658" w:type="dxa"/>
        <w:tblInd w:w="93" w:type="dxa"/>
        <w:tblLook w:val="04A0" w:firstRow="1" w:lastRow="0" w:firstColumn="1" w:lastColumn="0" w:noHBand="0" w:noVBand="1"/>
      </w:tblPr>
      <w:tblGrid>
        <w:gridCol w:w="11327"/>
        <w:gridCol w:w="1220"/>
        <w:gridCol w:w="1242"/>
        <w:gridCol w:w="1241"/>
        <w:gridCol w:w="1238"/>
        <w:gridCol w:w="1238"/>
        <w:gridCol w:w="1238"/>
        <w:gridCol w:w="1238"/>
        <w:gridCol w:w="1226"/>
        <w:gridCol w:w="1226"/>
        <w:gridCol w:w="1224"/>
      </w:tblGrid>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rsidP="0092754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42"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41"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b/>
                <w:bCs/>
                <w:i/>
                <w:iCs/>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9887" w:type="dxa"/>
            <w:gridSpan w:val="8"/>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9887" w:type="dxa"/>
            <w:gridSpan w:val="8"/>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7435" w:type="dxa"/>
            <w:gridSpan w:val="6"/>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42"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41"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2547" w:type="dxa"/>
            <w:gridSpan w:val="2"/>
            <w:tcBorders>
              <w:top w:val="nil"/>
              <w:left w:val="nil"/>
              <w:bottom w:val="nil"/>
              <w:right w:val="nil"/>
            </w:tcBorders>
            <w:shd w:val="clear" w:color="auto" w:fill="auto"/>
            <w:noWrap/>
            <w:vAlign w:val="bottom"/>
            <w:hideMark/>
          </w:tcPr>
          <w:p w:rsidR="00642086" w:rsidRDefault="00642086">
            <w:pPr>
              <w:rPr>
                <w:rFonts w:ascii="Arial" w:hAnsi="Arial" w:cs="Arial"/>
                <w:b/>
                <w:bCs/>
                <w:i/>
                <w:iCs/>
                <w:sz w:val="20"/>
                <w:szCs w:val="20"/>
              </w:rPr>
            </w:pPr>
          </w:p>
        </w:tc>
        <w:tc>
          <w:tcPr>
            <w:tcW w:w="11111" w:type="dxa"/>
            <w:gridSpan w:val="9"/>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1111" w:type="dxa"/>
            <w:gridSpan w:val="9"/>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1111" w:type="dxa"/>
            <w:gridSpan w:val="9"/>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8661" w:type="dxa"/>
            <w:gridSpan w:val="7"/>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42"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41"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b/>
                <w:bCs/>
                <w:i/>
                <w:iCs/>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1111" w:type="dxa"/>
            <w:gridSpan w:val="9"/>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r>
    </w:tbl>
    <w:p w:rsidR="0087202B" w:rsidRDefault="0087202B" w:rsidP="00B16AA8">
      <w:pPr>
        <w:jc w:val="both"/>
        <w:rPr>
          <w:rFonts w:ascii="Arial" w:hAnsi="Arial" w:cs="Arial"/>
        </w:rPr>
      </w:pPr>
    </w:p>
    <w:p w:rsidR="0087202B" w:rsidRDefault="0087202B" w:rsidP="00096122">
      <w:pPr>
        <w:jc w:val="both"/>
        <w:rPr>
          <w:rFonts w:ascii="Arial" w:hAnsi="Arial" w:cs="Arial"/>
        </w:rPr>
      </w:pPr>
    </w:p>
    <w:p w:rsidR="001E29E1" w:rsidRPr="00204225" w:rsidRDefault="008D0661" w:rsidP="00E54178">
      <w:pPr>
        <w:tabs>
          <w:tab w:val="left" w:pos="3420"/>
        </w:tabs>
        <w:jc w:val="both"/>
        <w:rPr>
          <w:rFonts w:ascii="Arial" w:hAnsi="Arial" w:cs="Arial"/>
        </w:rPr>
      </w:pPr>
      <w:r>
        <w:rPr>
          <w:rFonts w:ascii="Arial" w:hAnsi="Arial" w:cs="Arial"/>
        </w:rPr>
        <w:tab/>
      </w:r>
    </w:p>
    <w:p w:rsidR="001E29E1" w:rsidRDefault="001E29E1" w:rsidP="00E54178">
      <w:pPr>
        <w:tabs>
          <w:tab w:val="left" w:pos="3420"/>
        </w:tabs>
        <w:jc w:val="both"/>
        <w:rPr>
          <w:rFonts w:ascii="Arial" w:hAnsi="Arial" w:cs="Arial"/>
          <w:b/>
        </w:rPr>
      </w:pPr>
    </w:p>
    <w:p w:rsidR="001E29E1" w:rsidRDefault="001E29E1" w:rsidP="00E54178">
      <w:pPr>
        <w:tabs>
          <w:tab w:val="left" w:pos="3420"/>
        </w:tabs>
        <w:jc w:val="both"/>
        <w:rPr>
          <w:rFonts w:ascii="Arial" w:hAnsi="Arial" w:cs="Arial"/>
          <w:b/>
        </w:rPr>
      </w:pPr>
    </w:p>
    <w:p w:rsidR="001E29E1" w:rsidRDefault="001E29E1" w:rsidP="00E54178">
      <w:pPr>
        <w:tabs>
          <w:tab w:val="left" w:pos="3420"/>
        </w:tabs>
        <w:jc w:val="both"/>
        <w:rPr>
          <w:rFonts w:ascii="Arial" w:hAnsi="Arial" w:cs="Arial"/>
          <w:b/>
        </w:rPr>
      </w:pPr>
    </w:p>
    <w:p w:rsidR="001E29E1" w:rsidRDefault="001E29E1" w:rsidP="00E54178">
      <w:pPr>
        <w:tabs>
          <w:tab w:val="left" w:pos="3420"/>
        </w:tabs>
        <w:jc w:val="both"/>
        <w:rPr>
          <w:rFonts w:ascii="Arial" w:hAnsi="Arial" w:cs="Arial"/>
          <w:b/>
        </w:rPr>
      </w:pPr>
    </w:p>
    <w:p w:rsidR="001E29E1" w:rsidRDefault="001E29E1" w:rsidP="00E54178">
      <w:pPr>
        <w:tabs>
          <w:tab w:val="left" w:pos="3420"/>
        </w:tabs>
        <w:jc w:val="both"/>
        <w:rPr>
          <w:rFonts w:ascii="Arial" w:hAnsi="Arial" w:cs="Arial"/>
          <w:b/>
        </w:rPr>
      </w:pPr>
    </w:p>
    <w:p w:rsidR="00065C20" w:rsidRDefault="00065C20" w:rsidP="00065C20">
      <w:pPr>
        <w:tabs>
          <w:tab w:val="left" w:pos="3420"/>
        </w:tabs>
        <w:jc w:val="both"/>
        <w:rPr>
          <w:rFonts w:ascii="Arial" w:hAnsi="Arial" w:cs="Arial"/>
        </w:rPr>
      </w:pPr>
    </w:p>
    <w:p w:rsidR="001E29E1" w:rsidRDefault="001E29E1" w:rsidP="00A4044C">
      <w:pPr>
        <w:tabs>
          <w:tab w:val="left" w:pos="3420"/>
        </w:tabs>
        <w:jc w:val="both"/>
        <w:rPr>
          <w:rFonts w:ascii="Arial" w:hAnsi="Arial" w:cs="Arial"/>
        </w:rPr>
      </w:pPr>
    </w:p>
    <w:p w:rsidR="001E29E1" w:rsidRDefault="001E29E1" w:rsidP="00A4044C">
      <w:pPr>
        <w:tabs>
          <w:tab w:val="left" w:pos="3420"/>
        </w:tabs>
        <w:jc w:val="both"/>
        <w:rPr>
          <w:rFonts w:ascii="Arial" w:hAnsi="Arial" w:cs="Arial"/>
        </w:rPr>
      </w:pPr>
    </w:p>
    <w:p w:rsidR="001E29E1" w:rsidRDefault="001E29E1" w:rsidP="00A4044C">
      <w:pPr>
        <w:tabs>
          <w:tab w:val="left" w:pos="3420"/>
        </w:tabs>
        <w:jc w:val="both"/>
        <w:rPr>
          <w:rFonts w:ascii="Arial" w:hAnsi="Arial" w:cs="Arial"/>
        </w:rPr>
      </w:pPr>
    </w:p>
    <w:p w:rsidR="00BF6D22" w:rsidRDefault="00BF6D22" w:rsidP="00A4044C">
      <w:pPr>
        <w:tabs>
          <w:tab w:val="left" w:pos="3420"/>
        </w:tabs>
        <w:jc w:val="both"/>
        <w:rPr>
          <w:rFonts w:ascii="Arial" w:hAnsi="Arial" w:cs="Arial"/>
        </w:rPr>
      </w:pPr>
    </w:p>
    <w:p w:rsidR="001E29E1" w:rsidRDefault="001E29E1" w:rsidP="00A4044C">
      <w:pPr>
        <w:tabs>
          <w:tab w:val="left" w:pos="3420"/>
        </w:tabs>
        <w:jc w:val="both"/>
        <w:rPr>
          <w:rFonts w:ascii="Arial" w:hAnsi="Arial" w:cs="Arial"/>
        </w:rPr>
      </w:pPr>
    </w:p>
    <w:p w:rsidR="001E29E1" w:rsidRDefault="001E29E1" w:rsidP="001E29E1">
      <w:pPr>
        <w:jc w:val="both"/>
        <w:rPr>
          <w:rFonts w:ascii="Arial" w:hAnsi="Arial" w:cs="Arial"/>
        </w:rPr>
      </w:pPr>
    </w:p>
    <w:p w:rsidR="001766E9" w:rsidRDefault="001766E9" w:rsidP="001E29E1">
      <w:pPr>
        <w:jc w:val="both"/>
        <w:rPr>
          <w:rFonts w:ascii="Arial" w:hAnsi="Arial" w:cs="Arial"/>
        </w:rPr>
      </w:pPr>
    </w:p>
    <w:p w:rsidR="001766E9" w:rsidRDefault="001766E9" w:rsidP="001E29E1">
      <w:pPr>
        <w:jc w:val="both"/>
        <w:rPr>
          <w:rFonts w:ascii="Arial" w:hAnsi="Arial" w:cs="Arial"/>
        </w:rPr>
      </w:pPr>
    </w:p>
    <w:p w:rsidR="001766E9" w:rsidRDefault="001766E9" w:rsidP="001E29E1">
      <w:pPr>
        <w:jc w:val="both"/>
        <w:rPr>
          <w:rFonts w:ascii="Arial" w:hAnsi="Arial" w:cs="Arial"/>
        </w:rPr>
      </w:pPr>
    </w:p>
    <w:p w:rsidR="001766E9" w:rsidRDefault="001766E9" w:rsidP="001E29E1">
      <w:pPr>
        <w:jc w:val="both"/>
        <w:rPr>
          <w:rFonts w:ascii="Arial" w:hAnsi="Arial" w:cs="Arial"/>
        </w:rPr>
      </w:pPr>
    </w:p>
    <w:p w:rsidR="001766E9" w:rsidRDefault="001766E9" w:rsidP="001E29E1">
      <w:pPr>
        <w:jc w:val="both"/>
        <w:rPr>
          <w:rFonts w:ascii="Arial" w:hAnsi="Arial" w:cs="Arial"/>
        </w:rPr>
      </w:pPr>
    </w:p>
    <w:p w:rsidR="001E29E1" w:rsidRDefault="001E29E1" w:rsidP="001E29E1">
      <w:pPr>
        <w:jc w:val="both"/>
        <w:rPr>
          <w:rFonts w:ascii="Arial" w:hAnsi="Arial" w:cs="Arial"/>
        </w:rPr>
      </w:pPr>
    </w:p>
    <w:p w:rsidR="001E29E1" w:rsidRPr="001E29E1" w:rsidRDefault="001E29E1" w:rsidP="001E29E1">
      <w:pPr>
        <w:jc w:val="both"/>
        <w:rPr>
          <w:rFonts w:ascii="Arial" w:hAnsi="Arial" w:cs="Arial"/>
        </w:rPr>
      </w:pPr>
    </w:p>
    <w:p w:rsidR="00243976" w:rsidRPr="001E29E1" w:rsidRDefault="00243976" w:rsidP="001E29E1">
      <w:pPr>
        <w:jc w:val="both"/>
        <w:rPr>
          <w:rFonts w:ascii="Arial" w:hAnsi="Arial" w:cs="Arial"/>
        </w:rPr>
      </w:pPr>
    </w:p>
    <w:p w:rsidR="001E29E1" w:rsidRDefault="001E29E1" w:rsidP="001E29E1">
      <w:pPr>
        <w:jc w:val="both"/>
        <w:rPr>
          <w:rFonts w:ascii="Arial" w:hAnsi="Arial" w:cs="Arial"/>
        </w:rPr>
      </w:pPr>
    </w:p>
    <w:p w:rsidR="001E29E1" w:rsidRDefault="001E29E1" w:rsidP="001E29E1">
      <w:pPr>
        <w:jc w:val="both"/>
        <w:rPr>
          <w:rFonts w:ascii="Arial" w:hAnsi="Arial" w:cs="Arial"/>
        </w:rPr>
      </w:pPr>
    </w:p>
    <w:p w:rsidR="001E29E1" w:rsidRDefault="001E29E1" w:rsidP="001E29E1">
      <w:pPr>
        <w:jc w:val="both"/>
        <w:rPr>
          <w:rFonts w:ascii="Arial" w:hAnsi="Arial" w:cs="Arial"/>
        </w:rPr>
      </w:pPr>
    </w:p>
    <w:p w:rsidR="001E29E1" w:rsidRDefault="001E29E1" w:rsidP="001E29E1">
      <w:pPr>
        <w:jc w:val="both"/>
        <w:rPr>
          <w:rFonts w:ascii="Arial" w:hAnsi="Arial" w:cs="Arial"/>
        </w:rPr>
      </w:pPr>
    </w:p>
    <w:p w:rsidR="001E29E1" w:rsidRDefault="001E29E1" w:rsidP="001E29E1">
      <w:pPr>
        <w:jc w:val="both"/>
        <w:rPr>
          <w:rFonts w:ascii="Arial" w:hAnsi="Arial" w:cs="Arial"/>
        </w:rPr>
      </w:pPr>
    </w:p>
    <w:p w:rsidR="00881F24" w:rsidRDefault="00881F24" w:rsidP="00C5628F">
      <w:pPr>
        <w:tabs>
          <w:tab w:val="left" w:pos="3420"/>
        </w:tabs>
        <w:jc w:val="both"/>
        <w:rPr>
          <w:rFonts w:ascii="Arial" w:hAnsi="Arial" w:cs="Arial"/>
        </w:rPr>
      </w:pPr>
    </w:p>
    <w:p w:rsidR="00881F24" w:rsidRDefault="00881F24" w:rsidP="00C5628F">
      <w:pPr>
        <w:tabs>
          <w:tab w:val="left" w:pos="3420"/>
        </w:tabs>
        <w:jc w:val="both"/>
        <w:rPr>
          <w:rFonts w:ascii="Arial" w:hAnsi="Arial" w:cs="Arial"/>
        </w:rPr>
      </w:pPr>
    </w:p>
    <w:p w:rsidR="00881F24" w:rsidRDefault="00881F24" w:rsidP="00C5628F">
      <w:pPr>
        <w:tabs>
          <w:tab w:val="left" w:pos="3420"/>
        </w:tabs>
        <w:jc w:val="both"/>
        <w:rPr>
          <w:rFonts w:ascii="Arial" w:hAnsi="Arial" w:cs="Arial"/>
        </w:rPr>
      </w:pPr>
    </w:p>
    <w:p w:rsidR="00942C56" w:rsidRDefault="00942C56" w:rsidP="00AC6113">
      <w:pPr>
        <w:jc w:val="both"/>
        <w:rPr>
          <w:rFonts w:ascii="Arial" w:hAnsi="Arial" w:cs="Arial"/>
        </w:rPr>
      </w:pPr>
    </w:p>
    <w:p w:rsidR="005B26C4" w:rsidRDefault="005B26C4" w:rsidP="00E65944">
      <w:pPr>
        <w:rPr>
          <w:rFonts w:ascii="Arial" w:hAnsi="Arial" w:cs="Arial"/>
          <w:b/>
        </w:rPr>
      </w:pPr>
    </w:p>
    <w:p w:rsidR="00A04B12" w:rsidRDefault="00A04B12" w:rsidP="00A04B12">
      <w:pPr>
        <w:jc w:val="both"/>
        <w:rPr>
          <w:rFonts w:ascii="Arial" w:hAnsi="Arial" w:cs="Arial"/>
        </w:rPr>
      </w:pPr>
    </w:p>
    <w:p w:rsidR="00A04B12" w:rsidRPr="00272D15" w:rsidRDefault="00A04B12" w:rsidP="00A04B12">
      <w:pPr>
        <w:rPr>
          <w:rFonts w:ascii="Arial" w:hAnsi="Arial" w:cs="Arial"/>
          <w:b/>
        </w:rPr>
      </w:pPr>
    </w:p>
    <w:p w:rsidR="00E2468F" w:rsidRPr="00E2468F" w:rsidRDefault="00E2468F" w:rsidP="00692C84">
      <w:pPr>
        <w:tabs>
          <w:tab w:val="left" w:pos="3420"/>
        </w:tabs>
        <w:jc w:val="both"/>
        <w:rPr>
          <w:rFonts w:ascii="Arial" w:hAnsi="Arial" w:cs="Arial"/>
        </w:rPr>
      </w:pPr>
      <w:r>
        <w:rPr>
          <w:rFonts w:ascii="Arial" w:hAnsi="Arial" w:cs="Arial"/>
        </w:rPr>
        <w:t xml:space="preserve">    </w:t>
      </w:r>
    </w:p>
    <w:p w:rsidR="00E2468F" w:rsidRDefault="00E2468F" w:rsidP="00692C84">
      <w:pPr>
        <w:tabs>
          <w:tab w:val="left" w:pos="3420"/>
        </w:tabs>
        <w:jc w:val="both"/>
        <w:rPr>
          <w:rFonts w:ascii="Arial" w:hAnsi="Arial" w:cs="Arial"/>
          <w:b/>
        </w:rPr>
      </w:pPr>
    </w:p>
    <w:p w:rsidR="00B710F3" w:rsidRDefault="00B710F3" w:rsidP="00692C84">
      <w:pPr>
        <w:tabs>
          <w:tab w:val="left" w:pos="3420"/>
        </w:tabs>
        <w:jc w:val="both"/>
        <w:rPr>
          <w:rFonts w:ascii="Arial" w:hAnsi="Arial" w:cs="Arial"/>
        </w:rPr>
      </w:pPr>
      <w:r>
        <w:rPr>
          <w:rFonts w:ascii="Arial" w:hAnsi="Arial" w:cs="Arial"/>
        </w:rPr>
        <w:t xml:space="preserve">    </w:t>
      </w: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0491D" w:rsidRDefault="00D0491D" w:rsidP="00692C84">
      <w:pPr>
        <w:tabs>
          <w:tab w:val="left" w:pos="3420"/>
        </w:tabs>
        <w:jc w:val="both"/>
        <w:rPr>
          <w:rFonts w:ascii="Arial" w:hAnsi="Arial" w:cs="Arial"/>
        </w:rPr>
      </w:pPr>
    </w:p>
    <w:p w:rsidR="00D80C0A" w:rsidRDefault="00D80C0A" w:rsidP="00692C84">
      <w:pPr>
        <w:tabs>
          <w:tab w:val="left" w:pos="3420"/>
        </w:tabs>
        <w:jc w:val="both"/>
        <w:rPr>
          <w:rFonts w:ascii="Arial" w:hAnsi="Arial" w:cs="Arial"/>
        </w:rPr>
      </w:pPr>
    </w:p>
    <w:p w:rsidR="00D80C0A" w:rsidRPr="00305F03" w:rsidRDefault="00D80C0A" w:rsidP="00692C84">
      <w:pPr>
        <w:tabs>
          <w:tab w:val="left" w:pos="3420"/>
        </w:tabs>
        <w:jc w:val="both"/>
        <w:rPr>
          <w:rFonts w:ascii="Arial" w:hAnsi="Arial" w:cs="Arial"/>
        </w:rPr>
      </w:pPr>
      <w:r>
        <w:rPr>
          <w:rFonts w:ascii="Arial" w:hAnsi="Arial" w:cs="Arial"/>
        </w:rPr>
        <w:tab/>
      </w:r>
      <w:r w:rsidR="00200552">
        <w:rPr>
          <w:rFonts w:ascii="Arial" w:hAnsi="Arial" w:cs="Arial"/>
        </w:rPr>
        <w:t xml:space="preserve">                                               </w:t>
      </w:r>
    </w:p>
    <w:sectPr w:rsidR="00D80C0A" w:rsidRPr="00305F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EC0" w:rsidRDefault="00491EC0" w:rsidP="00726E8E">
      <w:r>
        <w:separator/>
      </w:r>
    </w:p>
  </w:endnote>
  <w:endnote w:type="continuationSeparator" w:id="0">
    <w:p w:rsidR="00491EC0" w:rsidRDefault="00491EC0" w:rsidP="0072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9C" w:rsidRDefault="0027389C">
    <w:pPr>
      <w:pStyle w:val="Footer"/>
      <w:jc w:val="center"/>
    </w:pPr>
    <w:r>
      <w:fldChar w:fldCharType="begin"/>
    </w:r>
    <w:r>
      <w:instrText xml:space="preserve"> PAGE   \* MERGEFORMAT </w:instrText>
    </w:r>
    <w:r>
      <w:fldChar w:fldCharType="separate"/>
    </w:r>
    <w:r w:rsidR="00E34968">
      <w:rPr>
        <w:noProof/>
      </w:rPr>
      <w:t>1</w:t>
    </w:r>
    <w:r>
      <w:rPr>
        <w:noProof/>
      </w:rPr>
      <w:fldChar w:fldCharType="end"/>
    </w:r>
  </w:p>
  <w:p w:rsidR="0027389C" w:rsidRDefault="0027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EC0" w:rsidRDefault="00491EC0" w:rsidP="00726E8E">
      <w:r>
        <w:separator/>
      </w:r>
    </w:p>
  </w:footnote>
  <w:footnote w:type="continuationSeparator" w:id="0">
    <w:p w:rsidR="00491EC0" w:rsidRDefault="00491EC0" w:rsidP="00726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E21"/>
    <w:multiLevelType w:val="hybridMultilevel"/>
    <w:tmpl w:val="2F3696FE"/>
    <w:lvl w:ilvl="0" w:tplc="FCC4B2B6">
      <w:start w:val="1"/>
      <w:numFmt w:val="bullet"/>
      <w:lvlText w:val=""/>
      <w:lvlJc w:val="left"/>
      <w:pPr>
        <w:ind w:left="720" w:hanging="360"/>
      </w:pPr>
      <w:rPr>
        <w:rFonts w:ascii="Symbol" w:hAnsi="Symbol" w:hint="default"/>
      </w:rPr>
    </w:lvl>
    <w:lvl w:ilvl="1" w:tplc="A2B0D6B4">
      <w:start w:val="1"/>
      <w:numFmt w:val="bullet"/>
      <w:lvlText w:val="o"/>
      <w:lvlJc w:val="left"/>
      <w:pPr>
        <w:ind w:left="1440" w:hanging="360"/>
      </w:pPr>
      <w:rPr>
        <w:rFonts w:ascii="Courier New" w:hAnsi="Courier New" w:cs="Courier New" w:hint="default"/>
      </w:rPr>
    </w:lvl>
    <w:lvl w:ilvl="2" w:tplc="39E6864C">
      <w:start w:val="1"/>
      <w:numFmt w:val="bullet"/>
      <w:lvlText w:val=""/>
      <w:lvlJc w:val="left"/>
      <w:pPr>
        <w:ind w:left="2160" w:hanging="360"/>
      </w:pPr>
      <w:rPr>
        <w:rFonts w:ascii="Wingdings" w:hAnsi="Wingdings" w:hint="default"/>
      </w:rPr>
    </w:lvl>
    <w:lvl w:ilvl="3" w:tplc="73FC170C">
      <w:start w:val="1"/>
      <w:numFmt w:val="bullet"/>
      <w:lvlText w:val=""/>
      <w:lvlJc w:val="left"/>
      <w:pPr>
        <w:ind w:left="2880" w:hanging="360"/>
      </w:pPr>
      <w:rPr>
        <w:rFonts w:ascii="Symbol" w:hAnsi="Symbol" w:hint="default"/>
      </w:rPr>
    </w:lvl>
    <w:lvl w:ilvl="4" w:tplc="89DC4604">
      <w:start w:val="1"/>
      <w:numFmt w:val="bullet"/>
      <w:lvlText w:val="o"/>
      <w:lvlJc w:val="left"/>
      <w:pPr>
        <w:ind w:left="3600" w:hanging="360"/>
      </w:pPr>
      <w:rPr>
        <w:rFonts w:ascii="Courier New" w:hAnsi="Courier New" w:cs="Courier New" w:hint="default"/>
      </w:rPr>
    </w:lvl>
    <w:lvl w:ilvl="5" w:tplc="7A1E53E2">
      <w:start w:val="1"/>
      <w:numFmt w:val="bullet"/>
      <w:lvlText w:val=""/>
      <w:lvlJc w:val="left"/>
      <w:pPr>
        <w:ind w:left="4320" w:hanging="360"/>
      </w:pPr>
      <w:rPr>
        <w:rFonts w:ascii="Wingdings" w:hAnsi="Wingdings" w:hint="default"/>
      </w:rPr>
    </w:lvl>
    <w:lvl w:ilvl="6" w:tplc="68AAB6C8">
      <w:start w:val="1"/>
      <w:numFmt w:val="bullet"/>
      <w:lvlText w:val=""/>
      <w:lvlJc w:val="left"/>
      <w:pPr>
        <w:ind w:left="5040" w:hanging="360"/>
      </w:pPr>
      <w:rPr>
        <w:rFonts w:ascii="Symbol" w:hAnsi="Symbol" w:hint="default"/>
      </w:rPr>
    </w:lvl>
    <w:lvl w:ilvl="7" w:tplc="99E69F92">
      <w:start w:val="1"/>
      <w:numFmt w:val="bullet"/>
      <w:lvlText w:val="o"/>
      <w:lvlJc w:val="left"/>
      <w:pPr>
        <w:ind w:left="5760" w:hanging="360"/>
      </w:pPr>
      <w:rPr>
        <w:rFonts w:ascii="Courier New" w:hAnsi="Courier New" w:cs="Courier New" w:hint="default"/>
      </w:rPr>
    </w:lvl>
    <w:lvl w:ilvl="8" w:tplc="33E4148C">
      <w:start w:val="1"/>
      <w:numFmt w:val="bullet"/>
      <w:lvlText w:val=""/>
      <w:lvlJc w:val="left"/>
      <w:pPr>
        <w:ind w:left="6480" w:hanging="360"/>
      </w:pPr>
      <w:rPr>
        <w:rFonts w:ascii="Wingdings" w:hAnsi="Wingdings" w:hint="default"/>
      </w:rPr>
    </w:lvl>
  </w:abstractNum>
  <w:abstractNum w:abstractNumId="1" w15:restartNumberingAfterBreak="0">
    <w:nsid w:val="063D0BC4"/>
    <w:multiLevelType w:val="hybridMultilevel"/>
    <w:tmpl w:val="E37EE9DC"/>
    <w:lvl w:ilvl="0" w:tplc="7F126F76">
      <w:start w:val="1"/>
      <w:numFmt w:val="bullet"/>
      <w:lvlText w:val=""/>
      <w:lvlJc w:val="left"/>
      <w:pPr>
        <w:ind w:left="720" w:hanging="360"/>
      </w:pPr>
      <w:rPr>
        <w:rFonts w:ascii="Symbol" w:hAnsi="Symbol" w:hint="default"/>
      </w:rPr>
    </w:lvl>
    <w:lvl w:ilvl="1" w:tplc="A5BC886E">
      <w:start w:val="1"/>
      <w:numFmt w:val="bullet"/>
      <w:lvlText w:val="o"/>
      <w:lvlJc w:val="left"/>
      <w:pPr>
        <w:ind w:left="1440" w:hanging="360"/>
      </w:pPr>
      <w:rPr>
        <w:rFonts w:ascii="Courier New" w:hAnsi="Courier New" w:cs="Courier New" w:hint="default"/>
      </w:rPr>
    </w:lvl>
    <w:lvl w:ilvl="2" w:tplc="61D6E9E0">
      <w:start w:val="1"/>
      <w:numFmt w:val="bullet"/>
      <w:lvlText w:val=""/>
      <w:lvlJc w:val="left"/>
      <w:pPr>
        <w:ind w:left="2160" w:hanging="360"/>
      </w:pPr>
      <w:rPr>
        <w:rFonts w:ascii="Wingdings" w:hAnsi="Wingdings" w:hint="default"/>
      </w:rPr>
    </w:lvl>
    <w:lvl w:ilvl="3" w:tplc="C27A56EA">
      <w:start w:val="1"/>
      <w:numFmt w:val="bullet"/>
      <w:lvlText w:val=""/>
      <w:lvlJc w:val="left"/>
      <w:pPr>
        <w:ind w:left="2880" w:hanging="360"/>
      </w:pPr>
      <w:rPr>
        <w:rFonts w:ascii="Symbol" w:hAnsi="Symbol" w:hint="default"/>
      </w:rPr>
    </w:lvl>
    <w:lvl w:ilvl="4" w:tplc="D05C164A">
      <w:start w:val="1"/>
      <w:numFmt w:val="bullet"/>
      <w:lvlText w:val="o"/>
      <w:lvlJc w:val="left"/>
      <w:pPr>
        <w:ind w:left="3600" w:hanging="360"/>
      </w:pPr>
      <w:rPr>
        <w:rFonts w:ascii="Courier New" w:hAnsi="Courier New" w:cs="Courier New" w:hint="default"/>
      </w:rPr>
    </w:lvl>
    <w:lvl w:ilvl="5" w:tplc="57FA66B6">
      <w:start w:val="1"/>
      <w:numFmt w:val="bullet"/>
      <w:lvlText w:val=""/>
      <w:lvlJc w:val="left"/>
      <w:pPr>
        <w:ind w:left="4320" w:hanging="360"/>
      </w:pPr>
      <w:rPr>
        <w:rFonts w:ascii="Wingdings" w:hAnsi="Wingdings" w:hint="default"/>
      </w:rPr>
    </w:lvl>
    <w:lvl w:ilvl="6" w:tplc="C1102A92">
      <w:start w:val="1"/>
      <w:numFmt w:val="bullet"/>
      <w:lvlText w:val=""/>
      <w:lvlJc w:val="left"/>
      <w:pPr>
        <w:ind w:left="5040" w:hanging="360"/>
      </w:pPr>
      <w:rPr>
        <w:rFonts w:ascii="Symbol" w:hAnsi="Symbol" w:hint="default"/>
      </w:rPr>
    </w:lvl>
    <w:lvl w:ilvl="7" w:tplc="7B32B51C">
      <w:start w:val="1"/>
      <w:numFmt w:val="bullet"/>
      <w:lvlText w:val="o"/>
      <w:lvlJc w:val="left"/>
      <w:pPr>
        <w:ind w:left="5760" w:hanging="360"/>
      </w:pPr>
      <w:rPr>
        <w:rFonts w:ascii="Courier New" w:hAnsi="Courier New" w:cs="Courier New" w:hint="default"/>
      </w:rPr>
    </w:lvl>
    <w:lvl w:ilvl="8" w:tplc="655A88F4">
      <w:start w:val="1"/>
      <w:numFmt w:val="bullet"/>
      <w:lvlText w:val=""/>
      <w:lvlJc w:val="left"/>
      <w:pPr>
        <w:ind w:left="6480" w:hanging="360"/>
      </w:pPr>
      <w:rPr>
        <w:rFonts w:ascii="Wingdings" w:hAnsi="Wingdings" w:hint="default"/>
      </w:rPr>
    </w:lvl>
  </w:abstractNum>
  <w:abstractNum w:abstractNumId="2" w15:restartNumberingAfterBreak="0">
    <w:nsid w:val="137C3E68"/>
    <w:multiLevelType w:val="hybridMultilevel"/>
    <w:tmpl w:val="C436E9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3A015EE"/>
    <w:multiLevelType w:val="hybridMultilevel"/>
    <w:tmpl w:val="DD42BFFC"/>
    <w:lvl w:ilvl="0" w:tplc="F5D45C4E">
      <w:start w:val="1"/>
      <w:numFmt w:val="decimal"/>
      <w:lvlText w:val="%1."/>
      <w:lvlJc w:val="left"/>
      <w:pPr>
        <w:ind w:left="720" w:hanging="360"/>
      </w:pPr>
      <w:rPr>
        <w:rFonts w:hint="default"/>
        <w:b w:val="0"/>
      </w:rPr>
    </w:lvl>
    <w:lvl w:ilvl="1" w:tplc="940E512C" w:tentative="1">
      <w:start w:val="1"/>
      <w:numFmt w:val="lowerLetter"/>
      <w:lvlText w:val="%2."/>
      <w:lvlJc w:val="left"/>
      <w:pPr>
        <w:ind w:left="1440" w:hanging="360"/>
      </w:pPr>
    </w:lvl>
    <w:lvl w:ilvl="2" w:tplc="67DE408C" w:tentative="1">
      <w:start w:val="1"/>
      <w:numFmt w:val="lowerRoman"/>
      <w:lvlText w:val="%3."/>
      <w:lvlJc w:val="right"/>
      <w:pPr>
        <w:ind w:left="2160" w:hanging="180"/>
      </w:pPr>
    </w:lvl>
    <w:lvl w:ilvl="3" w:tplc="B72A40B6" w:tentative="1">
      <w:start w:val="1"/>
      <w:numFmt w:val="decimal"/>
      <w:lvlText w:val="%4."/>
      <w:lvlJc w:val="left"/>
      <w:pPr>
        <w:ind w:left="2880" w:hanging="360"/>
      </w:pPr>
    </w:lvl>
    <w:lvl w:ilvl="4" w:tplc="F8267EFE" w:tentative="1">
      <w:start w:val="1"/>
      <w:numFmt w:val="lowerLetter"/>
      <w:lvlText w:val="%5."/>
      <w:lvlJc w:val="left"/>
      <w:pPr>
        <w:ind w:left="3600" w:hanging="360"/>
      </w:pPr>
    </w:lvl>
    <w:lvl w:ilvl="5" w:tplc="50F2E47E" w:tentative="1">
      <w:start w:val="1"/>
      <w:numFmt w:val="lowerRoman"/>
      <w:lvlText w:val="%6."/>
      <w:lvlJc w:val="right"/>
      <w:pPr>
        <w:ind w:left="4320" w:hanging="180"/>
      </w:pPr>
    </w:lvl>
    <w:lvl w:ilvl="6" w:tplc="6038BD18" w:tentative="1">
      <w:start w:val="1"/>
      <w:numFmt w:val="decimal"/>
      <w:lvlText w:val="%7."/>
      <w:lvlJc w:val="left"/>
      <w:pPr>
        <w:ind w:left="5040" w:hanging="360"/>
      </w:pPr>
    </w:lvl>
    <w:lvl w:ilvl="7" w:tplc="DEBC5B60" w:tentative="1">
      <w:start w:val="1"/>
      <w:numFmt w:val="lowerLetter"/>
      <w:lvlText w:val="%8."/>
      <w:lvlJc w:val="left"/>
      <w:pPr>
        <w:ind w:left="5760" w:hanging="360"/>
      </w:pPr>
    </w:lvl>
    <w:lvl w:ilvl="8" w:tplc="FB327874" w:tentative="1">
      <w:start w:val="1"/>
      <w:numFmt w:val="lowerRoman"/>
      <w:lvlText w:val="%9."/>
      <w:lvlJc w:val="right"/>
      <w:pPr>
        <w:ind w:left="6480" w:hanging="180"/>
      </w:pPr>
    </w:lvl>
  </w:abstractNum>
  <w:abstractNum w:abstractNumId="4" w15:restartNumberingAfterBreak="0">
    <w:nsid w:val="17780948"/>
    <w:multiLevelType w:val="hybridMultilevel"/>
    <w:tmpl w:val="67B29ECE"/>
    <w:lvl w:ilvl="0" w:tplc="7D3E23CA">
      <w:start w:val="1"/>
      <w:numFmt w:val="bullet"/>
      <w:lvlText w:val=""/>
      <w:lvlJc w:val="left"/>
      <w:pPr>
        <w:ind w:left="720" w:hanging="360"/>
      </w:pPr>
      <w:rPr>
        <w:rFonts w:ascii="Symbol" w:hAnsi="Symbol" w:hint="default"/>
      </w:rPr>
    </w:lvl>
    <w:lvl w:ilvl="1" w:tplc="5C34BACA">
      <w:start w:val="1"/>
      <w:numFmt w:val="bullet"/>
      <w:lvlText w:val="o"/>
      <w:lvlJc w:val="left"/>
      <w:pPr>
        <w:ind w:left="1440" w:hanging="360"/>
      </w:pPr>
      <w:rPr>
        <w:rFonts w:ascii="Courier New" w:hAnsi="Courier New" w:cs="Courier New" w:hint="default"/>
      </w:rPr>
    </w:lvl>
    <w:lvl w:ilvl="2" w:tplc="8438BCE4">
      <w:start w:val="1"/>
      <w:numFmt w:val="bullet"/>
      <w:lvlText w:val=""/>
      <w:lvlJc w:val="left"/>
      <w:pPr>
        <w:ind w:left="2160" w:hanging="360"/>
      </w:pPr>
      <w:rPr>
        <w:rFonts w:ascii="Wingdings" w:hAnsi="Wingdings" w:hint="default"/>
      </w:rPr>
    </w:lvl>
    <w:lvl w:ilvl="3" w:tplc="047A16F6">
      <w:start w:val="1"/>
      <w:numFmt w:val="bullet"/>
      <w:lvlText w:val=""/>
      <w:lvlJc w:val="left"/>
      <w:pPr>
        <w:ind w:left="2880" w:hanging="360"/>
      </w:pPr>
      <w:rPr>
        <w:rFonts w:ascii="Symbol" w:hAnsi="Symbol" w:hint="default"/>
      </w:rPr>
    </w:lvl>
    <w:lvl w:ilvl="4" w:tplc="27843D24">
      <w:start w:val="1"/>
      <w:numFmt w:val="bullet"/>
      <w:lvlText w:val="o"/>
      <w:lvlJc w:val="left"/>
      <w:pPr>
        <w:ind w:left="3600" w:hanging="360"/>
      </w:pPr>
      <w:rPr>
        <w:rFonts w:ascii="Courier New" w:hAnsi="Courier New" w:cs="Courier New" w:hint="default"/>
      </w:rPr>
    </w:lvl>
    <w:lvl w:ilvl="5" w:tplc="D6BED100">
      <w:start w:val="1"/>
      <w:numFmt w:val="bullet"/>
      <w:lvlText w:val=""/>
      <w:lvlJc w:val="left"/>
      <w:pPr>
        <w:ind w:left="4320" w:hanging="360"/>
      </w:pPr>
      <w:rPr>
        <w:rFonts w:ascii="Wingdings" w:hAnsi="Wingdings" w:hint="default"/>
      </w:rPr>
    </w:lvl>
    <w:lvl w:ilvl="6" w:tplc="6D083C90">
      <w:start w:val="1"/>
      <w:numFmt w:val="bullet"/>
      <w:lvlText w:val=""/>
      <w:lvlJc w:val="left"/>
      <w:pPr>
        <w:ind w:left="5040" w:hanging="360"/>
      </w:pPr>
      <w:rPr>
        <w:rFonts w:ascii="Symbol" w:hAnsi="Symbol" w:hint="default"/>
      </w:rPr>
    </w:lvl>
    <w:lvl w:ilvl="7" w:tplc="B914D3B4">
      <w:start w:val="1"/>
      <w:numFmt w:val="bullet"/>
      <w:lvlText w:val="o"/>
      <w:lvlJc w:val="left"/>
      <w:pPr>
        <w:ind w:left="5760" w:hanging="360"/>
      </w:pPr>
      <w:rPr>
        <w:rFonts w:ascii="Courier New" w:hAnsi="Courier New" w:cs="Courier New" w:hint="default"/>
      </w:rPr>
    </w:lvl>
    <w:lvl w:ilvl="8" w:tplc="235CFC9E">
      <w:start w:val="1"/>
      <w:numFmt w:val="bullet"/>
      <w:lvlText w:val=""/>
      <w:lvlJc w:val="left"/>
      <w:pPr>
        <w:ind w:left="6480" w:hanging="360"/>
      </w:pPr>
      <w:rPr>
        <w:rFonts w:ascii="Wingdings" w:hAnsi="Wingdings" w:hint="default"/>
      </w:rPr>
    </w:lvl>
  </w:abstractNum>
  <w:abstractNum w:abstractNumId="5" w15:restartNumberingAfterBreak="0">
    <w:nsid w:val="1E8629F5"/>
    <w:multiLevelType w:val="hybridMultilevel"/>
    <w:tmpl w:val="BA68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32D90"/>
    <w:multiLevelType w:val="hybridMultilevel"/>
    <w:tmpl w:val="C212CDF6"/>
    <w:lvl w:ilvl="0" w:tplc="08090001">
      <w:start w:val="1"/>
      <w:numFmt w:val="bullet"/>
      <w:lvlText w:val=""/>
      <w:lvlJc w:val="left"/>
      <w:pPr>
        <w:ind w:left="1440" w:hanging="360"/>
      </w:pPr>
      <w:rPr>
        <w:rFonts w:ascii="Symbol" w:hAnsi="Symbol" w:hint="default"/>
      </w:rPr>
    </w:lvl>
    <w:lvl w:ilvl="1" w:tplc="08090003">
      <w:numFmt w:val="bullet"/>
      <w:lvlText w:val="-"/>
      <w:lvlJc w:val="left"/>
      <w:pPr>
        <w:ind w:left="2160" w:hanging="360"/>
      </w:pPr>
      <w:rPr>
        <w:rFonts w:ascii="Arial" w:eastAsia="Times New Roman"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2CE624FC"/>
    <w:multiLevelType w:val="hybridMultilevel"/>
    <w:tmpl w:val="10D410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36005200"/>
    <w:multiLevelType w:val="hybridMultilevel"/>
    <w:tmpl w:val="76DC6E38"/>
    <w:lvl w:ilvl="0" w:tplc="10DE886C">
      <w:start w:val="1"/>
      <w:numFmt w:val="bullet"/>
      <w:lvlText w:val=""/>
      <w:lvlJc w:val="left"/>
      <w:pPr>
        <w:ind w:left="720" w:hanging="360"/>
      </w:pPr>
      <w:rPr>
        <w:rFonts w:ascii="Symbol" w:hAnsi="Symbol" w:hint="default"/>
      </w:rPr>
    </w:lvl>
    <w:lvl w:ilvl="1" w:tplc="26A84BB6">
      <w:start w:val="1"/>
      <w:numFmt w:val="bullet"/>
      <w:lvlText w:val="o"/>
      <w:lvlJc w:val="left"/>
      <w:pPr>
        <w:ind w:left="1440" w:hanging="360"/>
      </w:pPr>
      <w:rPr>
        <w:rFonts w:ascii="Courier New" w:hAnsi="Courier New" w:cs="Courier New" w:hint="default"/>
      </w:rPr>
    </w:lvl>
    <w:lvl w:ilvl="2" w:tplc="0E7E4CD4">
      <w:start w:val="1"/>
      <w:numFmt w:val="bullet"/>
      <w:lvlText w:val=""/>
      <w:lvlJc w:val="left"/>
      <w:pPr>
        <w:ind w:left="2160" w:hanging="360"/>
      </w:pPr>
      <w:rPr>
        <w:rFonts w:ascii="Wingdings" w:hAnsi="Wingdings" w:hint="default"/>
      </w:rPr>
    </w:lvl>
    <w:lvl w:ilvl="3" w:tplc="C98C9C5E">
      <w:start w:val="1"/>
      <w:numFmt w:val="bullet"/>
      <w:lvlText w:val=""/>
      <w:lvlJc w:val="left"/>
      <w:pPr>
        <w:ind w:left="2880" w:hanging="360"/>
      </w:pPr>
      <w:rPr>
        <w:rFonts w:ascii="Symbol" w:hAnsi="Symbol" w:hint="default"/>
      </w:rPr>
    </w:lvl>
    <w:lvl w:ilvl="4" w:tplc="3C18D396">
      <w:start w:val="1"/>
      <w:numFmt w:val="bullet"/>
      <w:lvlText w:val="o"/>
      <w:lvlJc w:val="left"/>
      <w:pPr>
        <w:ind w:left="3600" w:hanging="360"/>
      </w:pPr>
      <w:rPr>
        <w:rFonts w:ascii="Courier New" w:hAnsi="Courier New" w:cs="Courier New" w:hint="default"/>
      </w:rPr>
    </w:lvl>
    <w:lvl w:ilvl="5" w:tplc="C4568D5E">
      <w:start w:val="1"/>
      <w:numFmt w:val="bullet"/>
      <w:lvlText w:val=""/>
      <w:lvlJc w:val="left"/>
      <w:pPr>
        <w:ind w:left="4320" w:hanging="360"/>
      </w:pPr>
      <w:rPr>
        <w:rFonts w:ascii="Wingdings" w:hAnsi="Wingdings" w:hint="default"/>
      </w:rPr>
    </w:lvl>
    <w:lvl w:ilvl="6" w:tplc="F216C300">
      <w:start w:val="1"/>
      <w:numFmt w:val="bullet"/>
      <w:lvlText w:val=""/>
      <w:lvlJc w:val="left"/>
      <w:pPr>
        <w:ind w:left="5040" w:hanging="360"/>
      </w:pPr>
      <w:rPr>
        <w:rFonts w:ascii="Symbol" w:hAnsi="Symbol" w:hint="default"/>
      </w:rPr>
    </w:lvl>
    <w:lvl w:ilvl="7" w:tplc="555E8E56">
      <w:start w:val="1"/>
      <w:numFmt w:val="bullet"/>
      <w:lvlText w:val="o"/>
      <w:lvlJc w:val="left"/>
      <w:pPr>
        <w:ind w:left="5760" w:hanging="360"/>
      </w:pPr>
      <w:rPr>
        <w:rFonts w:ascii="Courier New" w:hAnsi="Courier New" w:cs="Courier New" w:hint="default"/>
      </w:rPr>
    </w:lvl>
    <w:lvl w:ilvl="8" w:tplc="E6BC7A54">
      <w:start w:val="1"/>
      <w:numFmt w:val="bullet"/>
      <w:lvlText w:val=""/>
      <w:lvlJc w:val="left"/>
      <w:pPr>
        <w:ind w:left="6480" w:hanging="360"/>
      </w:pPr>
      <w:rPr>
        <w:rFonts w:ascii="Wingdings" w:hAnsi="Wingdings" w:hint="default"/>
      </w:rPr>
    </w:lvl>
  </w:abstractNum>
  <w:abstractNum w:abstractNumId="9" w15:restartNumberingAfterBreak="0">
    <w:nsid w:val="3ABC71D2"/>
    <w:multiLevelType w:val="hybridMultilevel"/>
    <w:tmpl w:val="B22E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36A1E"/>
    <w:multiLevelType w:val="hybridMultilevel"/>
    <w:tmpl w:val="6762A8F0"/>
    <w:lvl w:ilvl="0" w:tplc="04090001">
      <w:start w:val="1"/>
      <w:numFmt w:val="decimal"/>
      <w:lvlText w:val="%1."/>
      <w:lvlJc w:val="left"/>
      <w:pPr>
        <w:ind w:left="720" w:hanging="360"/>
      </w:pPr>
      <w:rPr>
        <w:b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1" w15:restartNumberingAfterBreak="0">
    <w:nsid w:val="53BA59A7"/>
    <w:multiLevelType w:val="hybridMultilevel"/>
    <w:tmpl w:val="3E6CFF9E"/>
    <w:lvl w:ilvl="0" w:tplc="08090001">
      <w:start w:val="1"/>
      <w:numFmt w:val="decimal"/>
      <w:lvlText w:val="%1."/>
      <w:lvlJc w:val="left"/>
      <w:pPr>
        <w:ind w:left="786" w:hanging="360"/>
      </w:pPr>
      <w:rPr>
        <w:rFonts w:hint="default"/>
      </w:rPr>
    </w:lvl>
    <w:lvl w:ilvl="1" w:tplc="E0CCAC04"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 w15:restartNumberingAfterBreak="0">
    <w:nsid w:val="5F9B0243"/>
    <w:multiLevelType w:val="hybridMultilevel"/>
    <w:tmpl w:val="E20C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739CC"/>
    <w:multiLevelType w:val="hybridMultilevel"/>
    <w:tmpl w:val="1434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26621"/>
    <w:multiLevelType w:val="hybridMultilevel"/>
    <w:tmpl w:val="75804EB8"/>
    <w:lvl w:ilvl="0" w:tplc="781E76C6">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3"/>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
  </w:num>
  <w:num w:numId="10">
    <w:abstractNumId w:val="7"/>
  </w:num>
  <w:num w:numId="11">
    <w:abstractNumId w:val="14"/>
  </w:num>
  <w:num w:numId="12">
    <w:abstractNumId w:val="2"/>
  </w:num>
  <w:num w:numId="13">
    <w:abstractNumId w:val="0"/>
  </w:num>
  <w:num w:numId="14">
    <w:abstractNumId w:val="9"/>
  </w:num>
  <w:num w:numId="15">
    <w:abstractNumId w:val="2"/>
  </w:num>
  <w:num w:numId="16">
    <w:abstractNumId w:val="14"/>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F7"/>
    <w:rsid w:val="0000006B"/>
    <w:rsid w:val="000008E2"/>
    <w:rsid w:val="00000B8C"/>
    <w:rsid w:val="00000CAE"/>
    <w:rsid w:val="00001075"/>
    <w:rsid w:val="0000131B"/>
    <w:rsid w:val="00002244"/>
    <w:rsid w:val="00002A23"/>
    <w:rsid w:val="00003052"/>
    <w:rsid w:val="00003D63"/>
    <w:rsid w:val="00004327"/>
    <w:rsid w:val="000046A4"/>
    <w:rsid w:val="000049E9"/>
    <w:rsid w:val="00006718"/>
    <w:rsid w:val="00006AED"/>
    <w:rsid w:val="000070D6"/>
    <w:rsid w:val="00007765"/>
    <w:rsid w:val="000116AC"/>
    <w:rsid w:val="0001254F"/>
    <w:rsid w:val="00012865"/>
    <w:rsid w:val="0001288E"/>
    <w:rsid w:val="00012DDD"/>
    <w:rsid w:val="00013FDD"/>
    <w:rsid w:val="000203E8"/>
    <w:rsid w:val="00021633"/>
    <w:rsid w:val="00022547"/>
    <w:rsid w:val="00023232"/>
    <w:rsid w:val="00023B10"/>
    <w:rsid w:val="00025465"/>
    <w:rsid w:val="00026F66"/>
    <w:rsid w:val="00027290"/>
    <w:rsid w:val="00027379"/>
    <w:rsid w:val="00030AC4"/>
    <w:rsid w:val="00031351"/>
    <w:rsid w:val="00031430"/>
    <w:rsid w:val="00031A9E"/>
    <w:rsid w:val="00032334"/>
    <w:rsid w:val="000327A0"/>
    <w:rsid w:val="00033652"/>
    <w:rsid w:val="000347B2"/>
    <w:rsid w:val="00034E45"/>
    <w:rsid w:val="00035314"/>
    <w:rsid w:val="00036D32"/>
    <w:rsid w:val="000371B1"/>
    <w:rsid w:val="0004100C"/>
    <w:rsid w:val="00041326"/>
    <w:rsid w:val="00041823"/>
    <w:rsid w:val="00041A4E"/>
    <w:rsid w:val="00041DCC"/>
    <w:rsid w:val="00042EB9"/>
    <w:rsid w:val="0004360E"/>
    <w:rsid w:val="0004392E"/>
    <w:rsid w:val="000457F6"/>
    <w:rsid w:val="000462D7"/>
    <w:rsid w:val="00050DAD"/>
    <w:rsid w:val="000519D6"/>
    <w:rsid w:val="0005397C"/>
    <w:rsid w:val="00054BCA"/>
    <w:rsid w:val="00054BFE"/>
    <w:rsid w:val="00054F52"/>
    <w:rsid w:val="00057B3D"/>
    <w:rsid w:val="00061053"/>
    <w:rsid w:val="00061B26"/>
    <w:rsid w:val="00061FE5"/>
    <w:rsid w:val="00062742"/>
    <w:rsid w:val="00063751"/>
    <w:rsid w:val="00063821"/>
    <w:rsid w:val="000653B4"/>
    <w:rsid w:val="00065C20"/>
    <w:rsid w:val="00066BC3"/>
    <w:rsid w:val="0007125C"/>
    <w:rsid w:val="0007217C"/>
    <w:rsid w:val="0007226D"/>
    <w:rsid w:val="000722DB"/>
    <w:rsid w:val="000731C4"/>
    <w:rsid w:val="00073AC1"/>
    <w:rsid w:val="00073F88"/>
    <w:rsid w:val="000742C1"/>
    <w:rsid w:val="000745E0"/>
    <w:rsid w:val="0007483A"/>
    <w:rsid w:val="00075330"/>
    <w:rsid w:val="00075D11"/>
    <w:rsid w:val="00076B0E"/>
    <w:rsid w:val="0007776E"/>
    <w:rsid w:val="00080266"/>
    <w:rsid w:val="00082309"/>
    <w:rsid w:val="000827EE"/>
    <w:rsid w:val="00082FA5"/>
    <w:rsid w:val="000842AF"/>
    <w:rsid w:val="000847C2"/>
    <w:rsid w:val="000847E8"/>
    <w:rsid w:val="00085209"/>
    <w:rsid w:val="000863E7"/>
    <w:rsid w:val="00087DC1"/>
    <w:rsid w:val="00090D89"/>
    <w:rsid w:val="00091BE6"/>
    <w:rsid w:val="00091E3D"/>
    <w:rsid w:val="00092425"/>
    <w:rsid w:val="00092FDD"/>
    <w:rsid w:val="000934A6"/>
    <w:rsid w:val="00093BD1"/>
    <w:rsid w:val="00094288"/>
    <w:rsid w:val="00094B7A"/>
    <w:rsid w:val="00095384"/>
    <w:rsid w:val="000953D3"/>
    <w:rsid w:val="0009601D"/>
    <w:rsid w:val="00096122"/>
    <w:rsid w:val="00097513"/>
    <w:rsid w:val="000A199C"/>
    <w:rsid w:val="000A1D9C"/>
    <w:rsid w:val="000A25F3"/>
    <w:rsid w:val="000A36C4"/>
    <w:rsid w:val="000A4E9C"/>
    <w:rsid w:val="000A4F5A"/>
    <w:rsid w:val="000A5555"/>
    <w:rsid w:val="000A7A26"/>
    <w:rsid w:val="000B054B"/>
    <w:rsid w:val="000B21B0"/>
    <w:rsid w:val="000B24B0"/>
    <w:rsid w:val="000B4995"/>
    <w:rsid w:val="000B61BB"/>
    <w:rsid w:val="000B666D"/>
    <w:rsid w:val="000B69F7"/>
    <w:rsid w:val="000B724C"/>
    <w:rsid w:val="000C0A3A"/>
    <w:rsid w:val="000C0D65"/>
    <w:rsid w:val="000C15EF"/>
    <w:rsid w:val="000C1987"/>
    <w:rsid w:val="000C2240"/>
    <w:rsid w:val="000C2578"/>
    <w:rsid w:val="000C2F25"/>
    <w:rsid w:val="000C4281"/>
    <w:rsid w:val="000C42F6"/>
    <w:rsid w:val="000C4F2C"/>
    <w:rsid w:val="000C5224"/>
    <w:rsid w:val="000C56A4"/>
    <w:rsid w:val="000C5852"/>
    <w:rsid w:val="000C61E5"/>
    <w:rsid w:val="000C755B"/>
    <w:rsid w:val="000C7C7B"/>
    <w:rsid w:val="000D0534"/>
    <w:rsid w:val="000D0704"/>
    <w:rsid w:val="000D0EC2"/>
    <w:rsid w:val="000D16F6"/>
    <w:rsid w:val="000D1D8F"/>
    <w:rsid w:val="000D4B15"/>
    <w:rsid w:val="000D4C36"/>
    <w:rsid w:val="000D7C1E"/>
    <w:rsid w:val="000D7EFB"/>
    <w:rsid w:val="000E020A"/>
    <w:rsid w:val="000E113A"/>
    <w:rsid w:val="000E29E5"/>
    <w:rsid w:val="000E3426"/>
    <w:rsid w:val="000E36F5"/>
    <w:rsid w:val="000E4071"/>
    <w:rsid w:val="000E454D"/>
    <w:rsid w:val="000E48CD"/>
    <w:rsid w:val="000E4FE8"/>
    <w:rsid w:val="000E5D2F"/>
    <w:rsid w:val="000E6598"/>
    <w:rsid w:val="000F0733"/>
    <w:rsid w:val="000F0F7B"/>
    <w:rsid w:val="000F242E"/>
    <w:rsid w:val="000F24FE"/>
    <w:rsid w:val="000F36AC"/>
    <w:rsid w:val="000F39C5"/>
    <w:rsid w:val="000F3BFB"/>
    <w:rsid w:val="000F4F55"/>
    <w:rsid w:val="000F7663"/>
    <w:rsid w:val="000F7FAE"/>
    <w:rsid w:val="00100DF7"/>
    <w:rsid w:val="00102013"/>
    <w:rsid w:val="0010285C"/>
    <w:rsid w:val="001036DA"/>
    <w:rsid w:val="00104169"/>
    <w:rsid w:val="00105687"/>
    <w:rsid w:val="00105699"/>
    <w:rsid w:val="00105D2D"/>
    <w:rsid w:val="001064F7"/>
    <w:rsid w:val="001074AF"/>
    <w:rsid w:val="00107E8C"/>
    <w:rsid w:val="0011066C"/>
    <w:rsid w:val="001109E6"/>
    <w:rsid w:val="00111140"/>
    <w:rsid w:val="00111630"/>
    <w:rsid w:val="0011209A"/>
    <w:rsid w:val="00113331"/>
    <w:rsid w:val="00114746"/>
    <w:rsid w:val="001150FF"/>
    <w:rsid w:val="00115133"/>
    <w:rsid w:val="0011514E"/>
    <w:rsid w:val="00115A0F"/>
    <w:rsid w:val="00115F8A"/>
    <w:rsid w:val="00116194"/>
    <w:rsid w:val="00116625"/>
    <w:rsid w:val="001166E0"/>
    <w:rsid w:val="00116CAE"/>
    <w:rsid w:val="00116E38"/>
    <w:rsid w:val="0011762C"/>
    <w:rsid w:val="001205AD"/>
    <w:rsid w:val="00120B4E"/>
    <w:rsid w:val="00120E69"/>
    <w:rsid w:val="00120EF1"/>
    <w:rsid w:val="001219DB"/>
    <w:rsid w:val="00122697"/>
    <w:rsid w:val="001226BB"/>
    <w:rsid w:val="001238D9"/>
    <w:rsid w:val="00123B90"/>
    <w:rsid w:val="00124634"/>
    <w:rsid w:val="00125182"/>
    <w:rsid w:val="00125B5C"/>
    <w:rsid w:val="00127A49"/>
    <w:rsid w:val="0013043F"/>
    <w:rsid w:val="00131167"/>
    <w:rsid w:val="00132D71"/>
    <w:rsid w:val="00132E7A"/>
    <w:rsid w:val="00133A6A"/>
    <w:rsid w:val="00133CB1"/>
    <w:rsid w:val="00134B74"/>
    <w:rsid w:val="00135127"/>
    <w:rsid w:val="0013539D"/>
    <w:rsid w:val="0013593E"/>
    <w:rsid w:val="001367D9"/>
    <w:rsid w:val="00137682"/>
    <w:rsid w:val="00140107"/>
    <w:rsid w:val="00141028"/>
    <w:rsid w:val="00141731"/>
    <w:rsid w:val="0014198E"/>
    <w:rsid w:val="00141F93"/>
    <w:rsid w:val="00142CA2"/>
    <w:rsid w:val="001449CE"/>
    <w:rsid w:val="001454AD"/>
    <w:rsid w:val="00145621"/>
    <w:rsid w:val="00146368"/>
    <w:rsid w:val="00146A31"/>
    <w:rsid w:val="00146A36"/>
    <w:rsid w:val="00150199"/>
    <w:rsid w:val="00150BE7"/>
    <w:rsid w:val="001512C9"/>
    <w:rsid w:val="001517C4"/>
    <w:rsid w:val="00152AF9"/>
    <w:rsid w:val="00152E2C"/>
    <w:rsid w:val="00153608"/>
    <w:rsid w:val="00156463"/>
    <w:rsid w:val="00156CAC"/>
    <w:rsid w:val="00157216"/>
    <w:rsid w:val="00157B7F"/>
    <w:rsid w:val="00160962"/>
    <w:rsid w:val="00162153"/>
    <w:rsid w:val="0016246C"/>
    <w:rsid w:val="00163C7F"/>
    <w:rsid w:val="001642A4"/>
    <w:rsid w:val="00164876"/>
    <w:rsid w:val="001661CB"/>
    <w:rsid w:val="001668D1"/>
    <w:rsid w:val="0016707E"/>
    <w:rsid w:val="00167654"/>
    <w:rsid w:val="0016789F"/>
    <w:rsid w:val="00167C12"/>
    <w:rsid w:val="001709A0"/>
    <w:rsid w:val="00170EA5"/>
    <w:rsid w:val="001714FB"/>
    <w:rsid w:val="00171ACB"/>
    <w:rsid w:val="00172C27"/>
    <w:rsid w:val="00173D06"/>
    <w:rsid w:val="001755BD"/>
    <w:rsid w:val="001766E9"/>
    <w:rsid w:val="00176B79"/>
    <w:rsid w:val="0018028A"/>
    <w:rsid w:val="0018044C"/>
    <w:rsid w:val="00180477"/>
    <w:rsid w:val="00180A09"/>
    <w:rsid w:val="00185143"/>
    <w:rsid w:val="00185BEE"/>
    <w:rsid w:val="0018778E"/>
    <w:rsid w:val="001908D2"/>
    <w:rsid w:val="00190C67"/>
    <w:rsid w:val="00192955"/>
    <w:rsid w:val="00194A08"/>
    <w:rsid w:val="00194F32"/>
    <w:rsid w:val="00194FF9"/>
    <w:rsid w:val="001953AD"/>
    <w:rsid w:val="00195A1C"/>
    <w:rsid w:val="00195B91"/>
    <w:rsid w:val="00196EAD"/>
    <w:rsid w:val="001A0480"/>
    <w:rsid w:val="001A10A9"/>
    <w:rsid w:val="001A3AB3"/>
    <w:rsid w:val="001A4648"/>
    <w:rsid w:val="001A517B"/>
    <w:rsid w:val="001A5AC3"/>
    <w:rsid w:val="001A67E9"/>
    <w:rsid w:val="001A6817"/>
    <w:rsid w:val="001B17C3"/>
    <w:rsid w:val="001B1D66"/>
    <w:rsid w:val="001B2B99"/>
    <w:rsid w:val="001B2CDE"/>
    <w:rsid w:val="001B302F"/>
    <w:rsid w:val="001B41E6"/>
    <w:rsid w:val="001B54E8"/>
    <w:rsid w:val="001B5583"/>
    <w:rsid w:val="001B76B0"/>
    <w:rsid w:val="001B76DF"/>
    <w:rsid w:val="001B7823"/>
    <w:rsid w:val="001B7C40"/>
    <w:rsid w:val="001C08B9"/>
    <w:rsid w:val="001C0AB5"/>
    <w:rsid w:val="001C189A"/>
    <w:rsid w:val="001C2BE6"/>
    <w:rsid w:val="001C2DBC"/>
    <w:rsid w:val="001C48A5"/>
    <w:rsid w:val="001C646F"/>
    <w:rsid w:val="001C6A9C"/>
    <w:rsid w:val="001C6F8E"/>
    <w:rsid w:val="001D0094"/>
    <w:rsid w:val="001D294D"/>
    <w:rsid w:val="001D34BC"/>
    <w:rsid w:val="001D38EE"/>
    <w:rsid w:val="001D4009"/>
    <w:rsid w:val="001D4019"/>
    <w:rsid w:val="001D4115"/>
    <w:rsid w:val="001D59B7"/>
    <w:rsid w:val="001D60EF"/>
    <w:rsid w:val="001D6430"/>
    <w:rsid w:val="001E0406"/>
    <w:rsid w:val="001E0F09"/>
    <w:rsid w:val="001E2072"/>
    <w:rsid w:val="001E29E1"/>
    <w:rsid w:val="001E2EFB"/>
    <w:rsid w:val="001E49F3"/>
    <w:rsid w:val="001E5749"/>
    <w:rsid w:val="001E7839"/>
    <w:rsid w:val="001E7A15"/>
    <w:rsid w:val="001F0B95"/>
    <w:rsid w:val="001F31A0"/>
    <w:rsid w:val="001F32BB"/>
    <w:rsid w:val="001F36A8"/>
    <w:rsid w:val="001F5AD9"/>
    <w:rsid w:val="001F708A"/>
    <w:rsid w:val="001F70BB"/>
    <w:rsid w:val="00200552"/>
    <w:rsid w:val="00201A9C"/>
    <w:rsid w:val="002026C6"/>
    <w:rsid w:val="002035C7"/>
    <w:rsid w:val="00203A81"/>
    <w:rsid w:val="00203C52"/>
    <w:rsid w:val="00204225"/>
    <w:rsid w:val="002048B0"/>
    <w:rsid w:val="00204E87"/>
    <w:rsid w:val="00205FCA"/>
    <w:rsid w:val="00206BDE"/>
    <w:rsid w:val="00207450"/>
    <w:rsid w:val="00210314"/>
    <w:rsid w:val="0021243A"/>
    <w:rsid w:val="00213280"/>
    <w:rsid w:val="00214EBD"/>
    <w:rsid w:val="0021564E"/>
    <w:rsid w:val="0021751D"/>
    <w:rsid w:val="00220420"/>
    <w:rsid w:val="00221B32"/>
    <w:rsid w:val="00223F65"/>
    <w:rsid w:val="002257DF"/>
    <w:rsid w:val="0022654A"/>
    <w:rsid w:val="00226BD2"/>
    <w:rsid w:val="00227018"/>
    <w:rsid w:val="002273DD"/>
    <w:rsid w:val="00227C4D"/>
    <w:rsid w:val="0023056F"/>
    <w:rsid w:val="00231375"/>
    <w:rsid w:val="00231592"/>
    <w:rsid w:val="00231AE3"/>
    <w:rsid w:val="00232940"/>
    <w:rsid w:val="002331CC"/>
    <w:rsid w:val="002347B0"/>
    <w:rsid w:val="00234A7F"/>
    <w:rsid w:val="0023771A"/>
    <w:rsid w:val="0024012B"/>
    <w:rsid w:val="0024059B"/>
    <w:rsid w:val="00240F23"/>
    <w:rsid w:val="002421E0"/>
    <w:rsid w:val="002424FC"/>
    <w:rsid w:val="00243976"/>
    <w:rsid w:val="00246671"/>
    <w:rsid w:val="00246E58"/>
    <w:rsid w:val="00246F50"/>
    <w:rsid w:val="00250FC5"/>
    <w:rsid w:val="00252B07"/>
    <w:rsid w:val="00253459"/>
    <w:rsid w:val="00253480"/>
    <w:rsid w:val="002541B4"/>
    <w:rsid w:val="002572E9"/>
    <w:rsid w:val="00257564"/>
    <w:rsid w:val="0026006D"/>
    <w:rsid w:val="00261BCD"/>
    <w:rsid w:val="002626BA"/>
    <w:rsid w:val="00262A2A"/>
    <w:rsid w:val="00262C0F"/>
    <w:rsid w:val="00263F56"/>
    <w:rsid w:val="002647DF"/>
    <w:rsid w:val="002676FC"/>
    <w:rsid w:val="002709C8"/>
    <w:rsid w:val="002710F9"/>
    <w:rsid w:val="00271C86"/>
    <w:rsid w:val="00271E07"/>
    <w:rsid w:val="00272D69"/>
    <w:rsid w:val="00272E24"/>
    <w:rsid w:val="00272E39"/>
    <w:rsid w:val="00272EC4"/>
    <w:rsid w:val="0027389C"/>
    <w:rsid w:val="00274C3F"/>
    <w:rsid w:val="00274EB2"/>
    <w:rsid w:val="00276734"/>
    <w:rsid w:val="00276763"/>
    <w:rsid w:val="0027678D"/>
    <w:rsid w:val="0028000D"/>
    <w:rsid w:val="00280A53"/>
    <w:rsid w:val="00281EFB"/>
    <w:rsid w:val="00283702"/>
    <w:rsid w:val="00283904"/>
    <w:rsid w:val="00284219"/>
    <w:rsid w:val="00284761"/>
    <w:rsid w:val="00285305"/>
    <w:rsid w:val="00285312"/>
    <w:rsid w:val="00285360"/>
    <w:rsid w:val="00292942"/>
    <w:rsid w:val="002941F0"/>
    <w:rsid w:val="00295EF7"/>
    <w:rsid w:val="002A00BC"/>
    <w:rsid w:val="002A10AE"/>
    <w:rsid w:val="002A14E4"/>
    <w:rsid w:val="002A27B2"/>
    <w:rsid w:val="002A3E37"/>
    <w:rsid w:val="002A5CA2"/>
    <w:rsid w:val="002A5FD4"/>
    <w:rsid w:val="002A681C"/>
    <w:rsid w:val="002A6889"/>
    <w:rsid w:val="002B007B"/>
    <w:rsid w:val="002B0A66"/>
    <w:rsid w:val="002B0E01"/>
    <w:rsid w:val="002B609B"/>
    <w:rsid w:val="002B60BA"/>
    <w:rsid w:val="002B6E01"/>
    <w:rsid w:val="002B75F4"/>
    <w:rsid w:val="002B791F"/>
    <w:rsid w:val="002C16AE"/>
    <w:rsid w:val="002C1D77"/>
    <w:rsid w:val="002C2239"/>
    <w:rsid w:val="002C2AE4"/>
    <w:rsid w:val="002C2B1C"/>
    <w:rsid w:val="002C3B6A"/>
    <w:rsid w:val="002C3CC8"/>
    <w:rsid w:val="002C4D2A"/>
    <w:rsid w:val="002C5B7E"/>
    <w:rsid w:val="002C6443"/>
    <w:rsid w:val="002C6853"/>
    <w:rsid w:val="002C7D3E"/>
    <w:rsid w:val="002D00F7"/>
    <w:rsid w:val="002D0D89"/>
    <w:rsid w:val="002D1011"/>
    <w:rsid w:val="002D147B"/>
    <w:rsid w:val="002D3236"/>
    <w:rsid w:val="002D4502"/>
    <w:rsid w:val="002D47CB"/>
    <w:rsid w:val="002D70AA"/>
    <w:rsid w:val="002D7955"/>
    <w:rsid w:val="002E0598"/>
    <w:rsid w:val="002E0D20"/>
    <w:rsid w:val="002E1554"/>
    <w:rsid w:val="002E1B08"/>
    <w:rsid w:val="002E2426"/>
    <w:rsid w:val="002E2AB0"/>
    <w:rsid w:val="002E355D"/>
    <w:rsid w:val="002E4A0E"/>
    <w:rsid w:val="002E4A29"/>
    <w:rsid w:val="002E6935"/>
    <w:rsid w:val="002E6A9F"/>
    <w:rsid w:val="002E6EBD"/>
    <w:rsid w:val="002E701A"/>
    <w:rsid w:val="002E7591"/>
    <w:rsid w:val="002F02D4"/>
    <w:rsid w:val="002F065B"/>
    <w:rsid w:val="002F1DE0"/>
    <w:rsid w:val="002F4EA8"/>
    <w:rsid w:val="002F595A"/>
    <w:rsid w:val="002F676B"/>
    <w:rsid w:val="002F7135"/>
    <w:rsid w:val="003000A6"/>
    <w:rsid w:val="00300367"/>
    <w:rsid w:val="0030078D"/>
    <w:rsid w:val="00301B54"/>
    <w:rsid w:val="003048E3"/>
    <w:rsid w:val="00304C0F"/>
    <w:rsid w:val="003058E4"/>
    <w:rsid w:val="003058EB"/>
    <w:rsid w:val="00305DFA"/>
    <w:rsid w:val="00305F03"/>
    <w:rsid w:val="00306ED9"/>
    <w:rsid w:val="0030786D"/>
    <w:rsid w:val="003108F7"/>
    <w:rsid w:val="00311A1A"/>
    <w:rsid w:val="003129DC"/>
    <w:rsid w:val="00312FF8"/>
    <w:rsid w:val="003130F0"/>
    <w:rsid w:val="00313FEA"/>
    <w:rsid w:val="003212CA"/>
    <w:rsid w:val="003219D5"/>
    <w:rsid w:val="00322095"/>
    <w:rsid w:val="00323536"/>
    <w:rsid w:val="003241B3"/>
    <w:rsid w:val="00326732"/>
    <w:rsid w:val="00326E8F"/>
    <w:rsid w:val="0032768A"/>
    <w:rsid w:val="0032787C"/>
    <w:rsid w:val="00327C47"/>
    <w:rsid w:val="003334C1"/>
    <w:rsid w:val="003339BD"/>
    <w:rsid w:val="00334C23"/>
    <w:rsid w:val="00334D85"/>
    <w:rsid w:val="0033718A"/>
    <w:rsid w:val="003379E1"/>
    <w:rsid w:val="003401E3"/>
    <w:rsid w:val="00340B30"/>
    <w:rsid w:val="003420E2"/>
    <w:rsid w:val="003427B9"/>
    <w:rsid w:val="003429E6"/>
    <w:rsid w:val="00342F92"/>
    <w:rsid w:val="003435AE"/>
    <w:rsid w:val="0034372B"/>
    <w:rsid w:val="00343BE5"/>
    <w:rsid w:val="003444F0"/>
    <w:rsid w:val="0034452E"/>
    <w:rsid w:val="00344E0A"/>
    <w:rsid w:val="00345769"/>
    <w:rsid w:val="00345EA3"/>
    <w:rsid w:val="003504CD"/>
    <w:rsid w:val="00350931"/>
    <w:rsid w:val="0035137F"/>
    <w:rsid w:val="00352368"/>
    <w:rsid w:val="003524A5"/>
    <w:rsid w:val="00352555"/>
    <w:rsid w:val="00352CC9"/>
    <w:rsid w:val="00352D71"/>
    <w:rsid w:val="00353863"/>
    <w:rsid w:val="0035760A"/>
    <w:rsid w:val="00357BD4"/>
    <w:rsid w:val="00357C91"/>
    <w:rsid w:val="00360676"/>
    <w:rsid w:val="00360A06"/>
    <w:rsid w:val="003626CC"/>
    <w:rsid w:val="0036371C"/>
    <w:rsid w:val="00363735"/>
    <w:rsid w:val="00363B0B"/>
    <w:rsid w:val="003641E8"/>
    <w:rsid w:val="00371DA6"/>
    <w:rsid w:val="003723DC"/>
    <w:rsid w:val="00372771"/>
    <w:rsid w:val="00372A0E"/>
    <w:rsid w:val="00372A7C"/>
    <w:rsid w:val="0037340A"/>
    <w:rsid w:val="003800CC"/>
    <w:rsid w:val="00381A63"/>
    <w:rsid w:val="003833DD"/>
    <w:rsid w:val="003835BA"/>
    <w:rsid w:val="00384207"/>
    <w:rsid w:val="00385DCB"/>
    <w:rsid w:val="00386AB8"/>
    <w:rsid w:val="00390562"/>
    <w:rsid w:val="00392054"/>
    <w:rsid w:val="00395580"/>
    <w:rsid w:val="003978BE"/>
    <w:rsid w:val="003A00CD"/>
    <w:rsid w:val="003A0553"/>
    <w:rsid w:val="003A07E8"/>
    <w:rsid w:val="003A22B6"/>
    <w:rsid w:val="003A2E77"/>
    <w:rsid w:val="003A2FA1"/>
    <w:rsid w:val="003A3AE7"/>
    <w:rsid w:val="003A40C4"/>
    <w:rsid w:val="003A521C"/>
    <w:rsid w:val="003A5569"/>
    <w:rsid w:val="003A681D"/>
    <w:rsid w:val="003A6A81"/>
    <w:rsid w:val="003B074A"/>
    <w:rsid w:val="003B0914"/>
    <w:rsid w:val="003B115E"/>
    <w:rsid w:val="003B11BD"/>
    <w:rsid w:val="003B1FC3"/>
    <w:rsid w:val="003B24EC"/>
    <w:rsid w:val="003B2707"/>
    <w:rsid w:val="003B33EE"/>
    <w:rsid w:val="003B5F48"/>
    <w:rsid w:val="003B6912"/>
    <w:rsid w:val="003B6F1B"/>
    <w:rsid w:val="003B7F98"/>
    <w:rsid w:val="003C04E7"/>
    <w:rsid w:val="003C33C2"/>
    <w:rsid w:val="003C3D9A"/>
    <w:rsid w:val="003C40FC"/>
    <w:rsid w:val="003C4379"/>
    <w:rsid w:val="003C64ED"/>
    <w:rsid w:val="003C695B"/>
    <w:rsid w:val="003C6B99"/>
    <w:rsid w:val="003C6DE5"/>
    <w:rsid w:val="003C769E"/>
    <w:rsid w:val="003C777A"/>
    <w:rsid w:val="003D1E2B"/>
    <w:rsid w:val="003D3C0E"/>
    <w:rsid w:val="003D428C"/>
    <w:rsid w:val="003D4350"/>
    <w:rsid w:val="003D4394"/>
    <w:rsid w:val="003D4668"/>
    <w:rsid w:val="003D62B7"/>
    <w:rsid w:val="003D65A4"/>
    <w:rsid w:val="003D67B7"/>
    <w:rsid w:val="003E220C"/>
    <w:rsid w:val="003E2E2F"/>
    <w:rsid w:val="003E306B"/>
    <w:rsid w:val="003E6438"/>
    <w:rsid w:val="003E7173"/>
    <w:rsid w:val="003F0013"/>
    <w:rsid w:val="003F223F"/>
    <w:rsid w:val="003F36FE"/>
    <w:rsid w:val="003F3987"/>
    <w:rsid w:val="003F3B8F"/>
    <w:rsid w:val="003F46F6"/>
    <w:rsid w:val="003F4D30"/>
    <w:rsid w:val="003F57FF"/>
    <w:rsid w:val="003F5C3F"/>
    <w:rsid w:val="003F5C69"/>
    <w:rsid w:val="003F619E"/>
    <w:rsid w:val="003F6DBD"/>
    <w:rsid w:val="003F6E06"/>
    <w:rsid w:val="003F7820"/>
    <w:rsid w:val="003F7A75"/>
    <w:rsid w:val="004002B7"/>
    <w:rsid w:val="00401100"/>
    <w:rsid w:val="00402148"/>
    <w:rsid w:val="0040286F"/>
    <w:rsid w:val="00403348"/>
    <w:rsid w:val="004036F8"/>
    <w:rsid w:val="004037B7"/>
    <w:rsid w:val="0040471B"/>
    <w:rsid w:val="00405720"/>
    <w:rsid w:val="00406219"/>
    <w:rsid w:val="004066FE"/>
    <w:rsid w:val="0041010D"/>
    <w:rsid w:val="00410F0F"/>
    <w:rsid w:val="004116C5"/>
    <w:rsid w:val="004124A4"/>
    <w:rsid w:val="00412C23"/>
    <w:rsid w:val="00413F0E"/>
    <w:rsid w:val="00415A16"/>
    <w:rsid w:val="00416616"/>
    <w:rsid w:val="004169AF"/>
    <w:rsid w:val="0041797E"/>
    <w:rsid w:val="00417E64"/>
    <w:rsid w:val="00421710"/>
    <w:rsid w:val="004220E2"/>
    <w:rsid w:val="0042293A"/>
    <w:rsid w:val="00422C16"/>
    <w:rsid w:val="0042317F"/>
    <w:rsid w:val="00423FB9"/>
    <w:rsid w:val="004272B1"/>
    <w:rsid w:val="00430361"/>
    <w:rsid w:val="004334F0"/>
    <w:rsid w:val="00434E13"/>
    <w:rsid w:val="00435307"/>
    <w:rsid w:val="0043578B"/>
    <w:rsid w:val="00435A89"/>
    <w:rsid w:val="00435A8E"/>
    <w:rsid w:val="00436042"/>
    <w:rsid w:val="00436FAB"/>
    <w:rsid w:val="00437009"/>
    <w:rsid w:val="00440EC7"/>
    <w:rsid w:val="004411AC"/>
    <w:rsid w:val="00442C05"/>
    <w:rsid w:val="00442F06"/>
    <w:rsid w:val="0044336C"/>
    <w:rsid w:val="00444CE2"/>
    <w:rsid w:val="004461CD"/>
    <w:rsid w:val="0044628A"/>
    <w:rsid w:val="004463BA"/>
    <w:rsid w:val="00447123"/>
    <w:rsid w:val="00447906"/>
    <w:rsid w:val="00450A09"/>
    <w:rsid w:val="00450EC7"/>
    <w:rsid w:val="00451D2B"/>
    <w:rsid w:val="00452BE2"/>
    <w:rsid w:val="00453BDA"/>
    <w:rsid w:val="00454189"/>
    <w:rsid w:val="004541D4"/>
    <w:rsid w:val="0045466D"/>
    <w:rsid w:val="0045515E"/>
    <w:rsid w:val="00456B50"/>
    <w:rsid w:val="00456BD7"/>
    <w:rsid w:val="00457960"/>
    <w:rsid w:val="0046057C"/>
    <w:rsid w:val="00461C60"/>
    <w:rsid w:val="00461C7F"/>
    <w:rsid w:val="00462CC8"/>
    <w:rsid w:val="00463C12"/>
    <w:rsid w:val="00463D8E"/>
    <w:rsid w:val="004662AE"/>
    <w:rsid w:val="0046681F"/>
    <w:rsid w:val="00467912"/>
    <w:rsid w:val="00467BDF"/>
    <w:rsid w:val="00467FAD"/>
    <w:rsid w:val="00471AEE"/>
    <w:rsid w:val="0047251C"/>
    <w:rsid w:val="004730A9"/>
    <w:rsid w:val="00475226"/>
    <w:rsid w:val="00476357"/>
    <w:rsid w:val="00481494"/>
    <w:rsid w:val="004814D5"/>
    <w:rsid w:val="00481D05"/>
    <w:rsid w:val="00481DB3"/>
    <w:rsid w:val="0048259A"/>
    <w:rsid w:val="00483D0A"/>
    <w:rsid w:val="00486542"/>
    <w:rsid w:val="004870A5"/>
    <w:rsid w:val="00487C6A"/>
    <w:rsid w:val="0049058D"/>
    <w:rsid w:val="00491EC0"/>
    <w:rsid w:val="00492DC4"/>
    <w:rsid w:val="00492EB0"/>
    <w:rsid w:val="004938AE"/>
    <w:rsid w:val="00494733"/>
    <w:rsid w:val="00495402"/>
    <w:rsid w:val="004955C1"/>
    <w:rsid w:val="00495645"/>
    <w:rsid w:val="00495B12"/>
    <w:rsid w:val="00496847"/>
    <w:rsid w:val="00497D5C"/>
    <w:rsid w:val="004A0050"/>
    <w:rsid w:val="004A05B0"/>
    <w:rsid w:val="004A2C3B"/>
    <w:rsid w:val="004A37C8"/>
    <w:rsid w:val="004A3865"/>
    <w:rsid w:val="004A3DE5"/>
    <w:rsid w:val="004A6406"/>
    <w:rsid w:val="004B014F"/>
    <w:rsid w:val="004B21AF"/>
    <w:rsid w:val="004B3D55"/>
    <w:rsid w:val="004B3ED3"/>
    <w:rsid w:val="004B4FFE"/>
    <w:rsid w:val="004B6036"/>
    <w:rsid w:val="004B730B"/>
    <w:rsid w:val="004B7914"/>
    <w:rsid w:val="004C0003"/>
    <w:rsid w:val="004C0487"/>
    <w:rsid w:val="004C1670"/>
    <w:rsid w:val="004C16E2"/>
    <w:rsid w:val="004C1DB5"/>
    <w:rsid w:val="004C22A4"/>
    <w:rsid w:val="004C22C7"/>
    <w:rsid w:val="004C2F46"/>
    <w:rsid w:val="004C4372"/>
    <w:rsid w:val="004C4498"/>
    <w:rsid w:val="004C456F"/>
    <w:rsid w:val="004C5487"/>
    <w:rsid w:val="004D2341"/>
    <w:rsid w:val="004D24F1"/>
    <w:rsid w:val="004D43BD"/>
    <w:rsid w:val="004D508A"/>
    <w:rsid w:val="004D5834"/>
    <w:rsid w:val="004D5EC8"/>
    <w:rsid w:val="004D6050"/>
    <w:rsid w:val="004D6658"/>
    <w:rsid w:val="004D776D"/>
    <w:rsid w:val="004D7B57"/>
    <w:rsid w:val="004E04FA"/>
    <w:rsid w:val="004E3E28"/>
    <w:rsid w:val="004E3F39"/>
    <w:rsid w:val="004E6734"/>
    <w:rsid w:val="004E6790"/>
    <w:rsid w:val="004E7832"/>
    <w:rsid w:val="004E7FBD"/>
    <w:rsid w:val="004F01A0"/>
    <w:rsid w:val="004F10A1"/>
    <w:rsid w:val="004F1831"/>
    <w:rsid w:val="004F23F7"/>
    <w:rsid w:val="004F3314"/>
    <w:rsid w:val="004F3710"/>
    <w:rsid w:val="004F3799"/>
    <w:rsid w:val="004F4104"/>
    <w:rsid w:val="004F4AD1"/>
    <w:rsid w:val="004F529B"/>
    <w:rsid w:val="004F6B23"/>
    <w:rsid w:val="004F6C6F"/>
    <w:rsid w:val="004F7806"/>
    <w:rsid w:val="00500170"/>
    <w:rsid w:val="005008EC"/>
    <w:rsid w:val="00500C8C"/>
    <w:rsid w:val="0050395F"/>
    <w:rsid w:val="005039E4"/>
    <w:rsid w:val="00503B27"/>
    <w:rsid w:val="00504446"/>
    <w:rsid w:val="00505567"/>
    <w:rsid w:val="00505F24"/>
    <w:rsid w:val="00506348"/>
    <w:rsid w:val="00506558"/>
    <w:rsid w:val="0050738F"/>
    <w:rsid w:val="005073E2"/>
    <w:rsid w:val="005079E0"/>
    <w:rsid w:val="00507D81"/>
    <w:rsid w:val="005101A9"/>
    <w:rsid w:val="00510934"/>
    <w:rsid w:val="00511087"/>
    <w:rsid w:val="00511B46"/>
    <w:rsid w:val="005128E8"/>
    <w:rsid w:val="00512900"/>
    <w:rsid w:val="00513A4F"/>
    <w:rsid w:val="00515230"/>
    <w:rsid w:val="005170B4"/>
    <w:rsid w:val="005172E9"/>
    <w:rsid w:val="00517341"/>
    <w:rsid w:val="00517559"/>
    <w:rsid w:val="00517D49"/>
    <w:rsid w:val="00517EFA"/>
    <w:rsid w:val="00517F3B"/>
    <w:rsid w:val="00521536"/>
    <w:rsid w:val="0052214C"/>
    <w:rsid w:val="00522916"/>
    <w:rsid w:val="005243E8"/>
    <w:rsid w:val="005247A7"/>
    <w:rsid w:val="0052603C"/>
    <w:rsid w:val="005260A3"/>
    <w:rsid w:val="0052663A"/>
    <w:rsid w:val="00526B0E"/>
    <w:rsid w:val="00526CF2"/>
    <w:rsid w:val="00527FF3"/>
    <w:rsid w:val="00532B77"/>
    <w:rsid w:val="00532D94"/>
    <w:rsid w:val="00533EA5"/>
    <w:rsid w:val="00533EB8"/>
    <w:rsid w:val="00533EBB"/>
    <w:rsid w:val="00534108"/>
    <w:rsid w:val="00534A8D"/>
    <w:rsid w:val="00534BFD"/>
    <w:rsid w:val="00535D22"/>
    <w:rsid w:val="00540011"/>
    <w:rsid w:val="00544EE1"/>
    <w:rsid w:val="005475F0"/>
    <w:rsid w:val="00550E6B"/>
    <w:rsid w:val="005510F9"/>
    <w:rsid w:val="005518A1"/>
    <w:rsid w:val="005529E1"/>
    <w:rsid w:val="00553E7C"/>
    <w:rsid w:val="00553ED8"/>
    <w:rsid w:val="00557CAB"/>
    <w:rsid w:val="00557D0A"/>
    <w:rsid w:val="00561BA6"/>
    <w:rsid w:val="00562653"/>
    <w:rsid w:val="00563E6A"/>
    <w:rsid w:val="00564E4F"/>
    <w:rsid w:val="00566005"/>
    <w:rsid w:val="0056636D"/>
    <w:rsid w:val="00567D05"/>
    <w:rsid w:val="005701D9"/>
    <w:rsid w:val="0057049E"/>
    <w:rsid w:val="00570944"/>
    <w:rsid w:val="00570B46"/>
    <w:rsid w:val="005712B1"/>
    <w:rsid w:val="00573B92"/>
    <w:rsid w:val="005772E7"/>
    <w:rsid w:val="00577306"/>
    <w:rsid w:val="0058102A"/>
    <w:rsid w:val="00581BF5"/>
    <w:rsid w:val="00582005"/>
    <w:rsid w:val="005825CE"/>
    <w:rsid w:val="00583249"/>
    <w:rsid w:val="005832C2"/>
    <w:rsid w:val="00585053"/>
    <w:rsid w:val="005850EA"/>
    <w:rsid w:val="00585209"/>
    <w:rsid w:val="00586497"/>
    <w:rsid w:val="005878F9"/>
    <w:rsid w:val="00590EEE"/>
    <w:rsid w:val="00591E7A"/>
    <w:rsid w:val="00593815"/>
    <w:rsid w:val="00593E74"/>
    <w:rsid w:val="005971F5"/>
    <w:rsid w:val="005A1268"/>
    <w:rsid w:val="005A4453"/>
    <w:rsid w:val="005A5601"/>
    <w:rsid w:val="005A6F8C"/>
    <w:rsid w:val="005A728F"/>
    <w:rsid w:val="005A74EB"/>
    <w:rsid w:val="005A7637"/>
    <w:rsid w:val="005A7789"/>
    <w:rsid w:val="005A7D5F"/>
    <w:rsid w:val="005B0008"/>
    <w:rsid w:val="005B1B5F"/>
    <w:rsid w:val="005B1BAE"/>
    <w:rsid w:val="005B26C4"/>
    <w:rsid w:val="005B317F"/>
    <w:rsid w:val="005B43E5"/>
    <w:rsid w:val="005B4698"/>
    <w:rsid w:val="005B7A43"/>
    <w:rsid w:val="005C114B"/>
    <w:rsid w:val="005C17F9"/>
    <w:rsid w:val="005C1C6A"/>
    <w:rsid w:val="005C252C"/>
    <w:rsid w:val="005C2F5E"/>
    <w:rsid w:val="005C3273"/>
    <w:rsid w:val="005C3AC4"/>
    <w:rsid w:val="005C4F35"/>
    <w:rsid w:val="005C576C"/>
    <w:rsid w:val="005C5CC0"/>
    <w:rsid w:val="005C5DA7"/>
    <w:rsid w:val="005C698E"/>
    <w:rsid w:val="005D01B4"/>
    <w:rsid w:val="005D06C6"/>
    <w:rsid w:val="005D0D99"/>
    <w:rsid w:val="005D1161"/>
    <w:rsid w:val="005D218E"/>
    <w:rsid w:val="005D26A0"/>
    <w:rsid w:val="005D2820"/>
    <w:rsid w:val="005D2F3D"/>
    <w:rsid w:val="005D4E58"/>
    <w:rsid w:val="005D4FC9"/>
    <w:rsid w:val="005D5D21"/>
    <w:rsid w:val="005D6BC8"/>
    <w:rsid w:val="005D7890"/>
    <w:rsid w:val="005D795A"/>
    <w:rsid w:val="005E05CC"/>
    <w:rsid w:val="005E0CCE"/>
    <w:rsid w:val="005E128E"/>
    <w:rsid w:val="005E1538"/>
    <w:rsid w:val="005E158A"/>
    <w:rsid w:val="005E1EE2"/>
    <w:rsid w:val="005E3730"/>
    <w:rsid w:val="005E3F30"/>
    <w:rsid w:val="005E3F81"/>
    <w:rsid w:val="005E4BAD"/>
    <w:rsid w:val="005E4DF4"/>
    <w:rsid w:val="005E4DFB"/>
    <w:rsid w:val="005E5021"/>
    <w:rsid w:val="005E68BA"/>
    <w:rsid w:val="005E72A4"/>
    <w:rsid w:val="005E7545"/>
    <w:rsid w:val="005E7B02"/>
    <w:rsid w:val="005E7C75"/>
    <w:rsid w:val="005F0BA3"/>
    <w:rsid w:val="005F0FA1"/>
    <w:rsid w:val="005F1E57"/>
    <w:rsid w:val="005F2066"/>
    <w:rsid w:val="005F29F7"/>
    <w:rsid w:val="005F3567"/>
    <w:rsid w:val="005F3B2B"/>
    <w:rsid w:val="005F43F5"/>
    <w:rsid w:val="005F455C"/>
    <w:rsid w:val="005F5B74"/>
    <w:rsid w:val="005F6CF5"/>
    <w:rsid w:val="006009EC"/>
    <w:rsid w:val="00600B2B"/>
    <w:rsid w:val="00600FD6"/>
    <w:rsid w:val="00601839"/>
    <w:rsid w:val="00601A5B"/>
    <w:rsid w:val="00601E22"/>
    <w:rsid w:val="006029A0"/>
    <w:rsid w:val="00604B61"/>
    <w:rsid w:val="00605233"/>
    <w:rsid w:val="00605A81"/>
    <w:rsid w:val="00606B4F"/>
    <w:rsid w:val="006079E8"/>
    <w:rsid w:val="00611766"/>
    <w:rsid w:val="006119A1"/>
    <w:rsid w:val="00612CAE"/>
    <w:rsid w:val="006130A3"/>
    <w:rsid w:val="00613235"/>
    <w:rsid w:val="00613936"/>
    <w:rsid w:val="00614D41"/>
    <w:rsid w:val="00616B12"/>
    <w:rsid w:val="0061715D"/>
    <w:rsid w:val="006200CD"/>
    <w:rsid w:val="006207FE"/>
    <w:rsid w:val="006209EB"/>
    <w:rsid w:val="00620AFE"/>
    <w:rsid w:val="006211DE"/>
    <w:rsid w:val="00621376"/>
    <w:rsid w:val="006214AF"/>
    <w:rsid w:val="0062260A"/>
    <w:rsid w:val="00622E81"/>
    <w:rsid w:val="0062683D"/>
    <w:rsid w:val="00627005"/>
    <w:rsid w:val="0063015D"/>
    <w:rsid w:val="00630C3D"/>
    <w:rsid w:val="00631489"/>
    <w:rsid w:val="00631763"/>
    <w:rsid w:val="006327AC"/>
    <w:rsid w:val="0063325A"/>
    <w:rsid w:val="00634222"/>
    <w:rsid w:val="00635229"/>
    <w:rsid w:val="006355BC"/>
    <w:rsid w:val="00637178"/>
    <w:rsid w:val="00637319"/>
    <w:rsid w:val="00637792"/>
    <w:rsid w:val="00641465"/>
    <w:rsid w:val="00642086"/>
    <w:rsid w:val="00642A2D"/>
    <w:rsid w:val="00643B74"/>
    <w:rsid w:val="00643CB9"/>
    <w:rsid w:val="00644C37"/>
    <w:rsid w:val="00644D23"/>
    <w:rsid w:val="0064518D"/>
    <w:rsid w:val="006467C7"/>
    <w:rsid w:val="00646ECB"/>
    <w:rsid w:val="0065090B"/>
    <w:rsid w:val="00651636"/>
    <w:rsid w:val="00651960"/>
    <w:rsid w:val="00652DA0"/>
    <w:rsid w:val="00652E0C"/>
    <w:rsid w:val="0065351A"/>
    <w:rsid w:val="00653E81"/>
    <w:rsid w:val="006553D0"/>
    <w:rsid w:val="0065638C"/>
    <w:rsid w:val="00656858"/>
    <w:rsid w:val="006568C8"/>
    <w:rsid w:val="00656F8F"/>
    <w:rsid w:val="00657334"/>
    <w:rsid w:val="00661E67"/>
    <w:rsid w:val="0066338A"/>
    <w:rsid w:val="006638A2"/>
    <w:rsid w:val="00664526"/>
    <w:rsid w:val="00664B27"/>
    <w:rsid w:val="0066778D"/>
    <w:rsid w:val="00667FD9"/>
    <w:rsid w:val="0067010C"/>
    <w:rsid w:val="0067019C"/>
    <w:rsid w:val="00670FA5"/>
    <w:rsid w:val="00672FEA"/>
    <w:rsid w:val="00675178"/>
    <w:rsid w:val="00675799"/>
    <w:rsid w:val="00676799"/>
    <w:rsid w:val="00676F62"/>
    <w:rsid w:val="00677F83"/>
    <w:rsid w:val="00677FB2"/>
    <w:rsid w:val="0068017E"/>
    <w:rsid w:val="006803E3"/>
    <w:rsid w:val="006808E9"/>
    <w:rsid w:val="006815DC"/>
    <w:rsid w:val="0068231B"/>
    <w:rsid w:val="006824BD"/>
    <w:rsid w:val="00682594"/>
    <w:rsid w:val="00682F59"/>
    <w:rsid w:val="00685119"/>
    <w:rsid w:val="0068521C"/>
    <w:rsid w:val="00685F54"/>
    <w:rsid w:val="00686067"/>
    <w:rsid w:val="00686247"/>
    <w:rsid w:val="006879C9"/>
    <w:rsid w:val="00690A6A"/>
    <w:rsid w:val="00690D36"/>
    <w:rsid w:val="00692C84"/>
    <w:rsid w:val="00693370"/>
    <w:rsid w:val="00694243"/>
    <w:rsid w:val="006946A8"/>
    <w:rsid w:val="00694A02"/>
    <w:rsid w:val="00694D4E"/>
    <w:rsid w:val="006958AF"/>
    <w:rsid w:val="006964A7"/>
    <w:rsid w:val="006964BF"/>
    <w:rsid w:val="00696DDF"/>
    <w:rsid w:val="00697082"/>
    <w:rsid w:val="00697D89"/>
    <w:rsid w:val="006A2416"/>
    <w:rsid w:val="006A3EB6"/>
    <w:rsid w:val="006A4012"/>
    <w:rsid w:val="006A44E7"/>
    <w:rsid w:val="006A4B47"/>
    <w:rsid w:val="006A55BC"/>
    <w:rsid w:val="006A5FE0"/>
    <w:rsid w:val="006A6862"/>
    <w:rsid w:val="006A70E0"/>
    <w:rsid w:val="006A7199"/>
    <w:rsid w:val="006A7243"/>
    <w:rsid w:val="006A7306"/>
    <w:rsid w:val="006B0711"/>
    <w:rsid w:val="006B178D"/>
    <w:rsid w:val="006B1F79"/>
    <w:rsid w:val="006B37D8"/>
    <w:rsid w:val="006B380C"/>
    <w:rsid w:val="006B43A0"/>
    <w:rsid w:val="006B4D0A"/>
    <w:rsid w:val="006B60B7"/>
    <w:rsid w:val="006B7B62"/>
    <w:rsid w:val="006C081D"/>
    <w:rsid w:val="006C43A1"/>
    <w:rsid w:val="006C57C5"/>
    <w:rsid w:val="006C5FD5"/>
    <w:rsid w:val="006D031C"/>
    <w:rsid w:val="006D0656"/>
    <w:rsid w:val="006D1D10"/>
    <w:rsid w:val="006D556B"/>
    <w:rsid w:val="006D6096"/>
    <w:rsid w:val="006D63E1"/>
    <w:rsid w:val="006D669D"/>
    <w:rsid w:val="006D6DBD"/>
    <w:rsid w:val="006D7EE6"/>
    <w:rsid w:val="006E0219"/>
    <w:rsid w:val="006E0891"/>
    <w:rsid w:val="006E0E3F"/>
    <w:rsid w:val="006E3E0D"/>
    <w:rsid w:val="006E4BF0"/>
    <w:rsid w:val="006E4E66"/>
    <w:rsid w:val="006E51D6"/>
    <w:rsid w:val="006E66B5"/>
    <w:rsid w:val="006E6888"/>
    <w:rsid w:val="006F0236"/>
    <w:rsid w:val="006F18FF"/>
    <w:rsid w:val="006F3774"/>
    <w:rsid w:val="006F3A98"/>
    <w:rsid w:val="006F3DF1"/>
    <w:rsid w:val="006F4D05"/>
    <w:rsid w:val="006F4EC1"/>
    <w:rsid w:val="006F61FE"/>
    <w:rsid w:val="006F701C"/>
    <w:rsid w:val="006F7B09"/>
    <w:rsid w:val="00702BE7"/>
    <w:rsid w:val="00703B80"/>
    <w:rsid w:val="00705069"/>
    <w:rsid w:val="00705C0F"/>
    <w:rsid w:val="007069B4"/>
    <w:rsid w:val="00710857"/>
    <w:rsid w:val="00711B99"/>
    <w:rsid w:val="00712838"/>
    <w:rsid w:val="007131D1"/>
    <w:rsid w:val="00713B58"/>
    <w:rsid w:val="00714687"/>
    <w:rsid w:val="00714A33"/>
    <w:rsid w:val="00715561"/>
    <w:rsid w:val="00720226"/>
    <w:rsid w:val="00720B8E"/>
    <w:rsid w:val="00722815"/>
    <w:rsid w:val="00722B93"/>
    <w:rsid w:val="00723B85"/>
    <w:rsid w:val="00724592"/>
    <w:rsid w:val="00725253"/>
    <w:rsid w:val="00725706"/>
    <w:rsid w:val="00725E69"/>
    <w:rsid w:val="00726063"/>
    <w:rsid w:val="00726E8E"/>
    <w:rsid w:val="00726EFB"/>
    <w:rsid w:val="00727896"/>
    <w:rsid w:val="007300C1"/>
    <w:rsid w:val="00730191"/>
    <w:rsid w:val="00730706"/>
    <w:rsid w:val="00732402"/>
    <w:rsid w:val="00733638"/>
    <w:rsid w:val="00734CDE"/>
    <w:rsid w:val="00735760"/>
    <w:rsid w:val="007370BA"/>
    <w:rsid w:val="00737532"/>
    <w:rsid w:val="0073799C"/>
    <w:rsid w:val="007401D6"/>
    <w:rsid w:val="007410DB"/>
    <w:rsid w:val="00741C7A"/>
    <w:rsid w:val="00741FD6"/>
    <w:rsid w:val="00743288"/>
    <w:rsid w:val="007440B9"/>
    <w:rsid w:val="007450AA"/>
    <w:rsid w:val="00747672"/>
    <w:rsid w:val="007476D4"/>
    <w:rsid w:val="007505F7"/>
    <w:rsid w:val="00750846"/>
    <w:rsid w:val="00751BB3"/>
    <w:rsid w:val="007521D5"/>
    <w:rsid w:val="00752F78"/>
    <w:rsid w:val="00753A65"/>
    <w:rsid w:val="0075665D"/>
    <w:rsid w:val="00757BE8"/>
    <w:rsid w:val="007604F9"/>
    <w:rsid w:val="00760679"/>
    <w:rsid w:val="00762AF4"/>
    <w:rsid w:val="00765F98"/>
    <w:rsid w:val="00767AAC"/>
    <w:rsid w:val="007703C4"/>
    <w:rsid w:val="00770CE4"/>
    <w:rsid w:val="00770FAB"/>
    <w:rsid w:val="00771DDE"/>
    <w:rsid w:val="0077337C"/>
    <w:rsid w:val="00773B83"/>
    <w:rsid w:val="00775297"/>
    <w:rsid w:val="00775DF7"/>
    <w:rsid w:val="00776D5D"/>
    <w:rsid w:val="00776F6E"/>
    <w:rsid w:val="00777260"/>
    <w:rsid w:val="007773AA"/>
    <w:rsid w:val="0077766B"/>
    <w:rsid w:val="007813E8"/>
    <w:rsid w:val="00784171"/>
    <w:rsid w:val="007848D5"/>
    <w:rsid w:val="0078495A"/>
    <w:rsid w:val="0078591B"/>
    <w:rsid w:val="00786243"/>
    <w:rsid w:val="00787708"/>
    <w:rsid w:val="00787A50"/>
    <w:rsid w:val="00790261"/>
    <w:rsid w:val="00792A1E"/>
    <w:rsid w:val="00792C15"/>
    <w:rsid w:val="00793014"/>
    <w:rsid w:val="00795BC1"/>
    <w:rsid w:val="00796587"/>
    <w:rsid w:val="007A0E8F"/>
    <w:rsid w:val="007A1365"/>
    <w:rsid w:val="007A2243"/>
    <w:rsid w:val="007A29CE"/>
    <w:rsid w:val="007A3CCE"/>
    <w:rsid w:val="007A4629"/>
    <w:rsid w:val="007A4E8B"/>
    <w:rsid w:val="007A65C6"/>
    <w:rsid w:val="007A6ABA"/>
    <w:rsid w:val="007A75EA"/>
    <w:rsid w:val="007B2C56"/>
    <w:rsid w:val="007B344F"/>
    <w:rsid w:val="007B3FD0"/>
    <w:rsid w:val="007B4DF5"/>
    <w:rsid w:val="007B525F"/>
    <w:rsid w:val="007B536E"/>
    <w:rsid w:val="007B5B2F"/>
    <w:rsid w:val="007B749B"/>
    <w:rsid w:val="007C065C"/>
    <w:rsid w:val="007C2129"/>
    <w:rsid w:val="007C2489"/>
    <w:rsid w:val="007C3521"/>
    <w:rsid w:val="007C3D0F"/>
    <w:rsid w:val="007C3D32"/>
    <w:rsid w:val="007C433A"/>
    <w:rsid w:val="007C4368"/>
    <w:rsid w:val="007C43D3"/>
    <w:rsid w:val="007C4741"/>
    <w:rsid w:val="007C4B0F"/>
    <w:rsid w:val="007C786F"/>
    <w:rsid w:val="007C7B66"/>
    <w:rsid w:val="007D0333"/>
    <w:rsid w:val="007D35DC"/>
    <w:rsid w:val="007D4F89"/>
    <w:rsid w:val="007D4FC4"/>
    <w:rsid w:val="007D675B"/>
    <w:rsid w:val="007D6E3D"/>
    <w:rsid w:val="007D6E5C"/>
    <w:rsid w:val="007E0E7A"/>
    <w:rsid w:val="007E2DAE"/>
    <w:rsid w:val="007E3BC5"/>
    <w:rsid w:val="007E3F03"/>
    <w:rsid w:val="007E4692"/>
    <w:rsid w:val="007E57DE"/>
    <w:rsid w:val="007E593A"/>
    <w:rsid w:val="007E76B8"/>
    <w:rsid w:val="007F21AB"/>
    <w:rsid w:val="007F230D"/>
    <w:rsid w:val="007F248E"/>
    <w:rsid w:val="007F2653"/>
    <w:rsid w:val="007F2918"/>
    <w:rsid w:val="007F3A6F"/>
    <w:rsid w:val="007F5115"/>
    <w:rsid w:val="007F5277"/>
    <w:rsid w:val="007F5D37"/>
    <w:rsid w:val="007F5FD6"/>
    <w:rsid w:val="007F66C3"/>
    <w:rsid w:val="008001A0"/>
    <w:rsid w:val="008033B2"/>
    <w:rsid w:val="008036D3"/>
    <w:rsid w:val="00803CA9"/>
    <w:rsid w:val="0080497A"/>
    <w:rsid w:val="008049BE"/>
    <w:rsid w:val="008059DE"/>
    <w:rsid w:val="008109A2"/>
    <w:rsid w:val="008111B6"/>
    <w:rsid w:val="008118B0"/>
    <w:rsid w:val="008124EB"/>
    <w:rsid w:val="00812829"/>
    <w:rsid w:val="00813233"/>
    <w:rsid w:val="00813B1F"/>
    <w:rsid w:val="008145DF"/>
    <w:rsid w:val="00815425"/>
    <w:rsid w:val="008156CA"/>
    <w:rsid w:val="00816C06"/>
    <w:rsid w:val="00816D8E"/>
    <w:rsid w:val="0081713D"/>
    <w:rsid w:val="008179E8"/>
    <w:rsid w:val="00817F77"/>
    <w:rsid w:val="00820591"/>
    <w:rsid w:val="00820BC6"/>
    <w:rsid w:val="00820CFA"/>
    <w:rsid w:val="0082103B"/>
    <w:rsid w:val="008219D5"/>
    <w:rsid w:val="00821EA2"/>
    <w:rsid w:val="00822B9E"/>
    <w:rsid w:val="00823B28"/>
    <w:rsid w:val="00823EA4"/>
    <w:rsid w:val="008240D3"/>
    <w:rsid w:val="00824172"/>
    <w:rsid w:val="00825855"/>
    <w:rsid w:val="00825C45"/>
    <w:rsid w:val="00827877"/>
    <w:rsid w:val="00830500"/>
    <w:rsid w:val="00831AC7"/>
    <w:rsid w:val="00831B65"/>
    <w:rsid w:val="008322C8"/>
    <w:rsid w:val="00832F69"/>
    <w:rsid w:val="008331D9"/>
    <w:rsid w:val="008353D3"/>
    <w:rsid w:val="0083549F"/>
    <w:rsid w:val="00836320"/>
    <w:rsid w:val="00836C50"/>
    <w:rsid w:val="00837BF9"/>
    <w:rsid w:val="0084022E"/>
    <w:rsid w:val="0084092C"/>
    <w:rsid w:val="00841D83"/>
    <w:rsid w:val="008429F0"/>
    <w:rsid w:val="00843142"/>
    <w:rsid w:val="0084369E"/>
    <w:rsid w:val="00843975"/>
    <w:rsid w:val="00843F08"/>
    <w:rsid w:val="0084480C"/>
    <w:rsid w:val="008452EA"/>
    <w:rsid w:val="00845A8B"/>
    <w:rsid w:val="0084692D"/>
    <w:rsid w:val="00846DBF"/>
    <w:rsid w:val="00847285"/>
    <w:rsid w:val="008473F0"/>
    <w:rsid w:val="008505D2"/>
    <w:rsid w:val="008522DE"/>
    <w:rsid w:val="008525FC"/>
    <w:rsid w:val="00854D75"/>
    <w:rsid w:val="00855108"/>
    <w:rsid w:val="00860ED7"/>
    <w:rsid w:val="00862B87"/>
    <w:rsid w:val="00862B9B"/>
    <w:rsid w:val="00862CA6"/>
    <w:rsid w:val="00862F74"/>
    <w:rsid w:val="008635E9"/>
    <w:rsid w:val="008646D5"/>
    <w:rsid w:val="008648E4"/>
    <w:rsid w:val="00865989"/>
    <w:rsid w:val="00866322"/>
    <w:rsid w:val="00866984"/>
    <w:rsid w:val="008672C6"/>
    <w:rsid w:val="008710E4"/>
    <w:rsid w:val="0087202B"/>
    <w:rsid w:val="00875E33"/>
    <w:rsid w:val="0087618D"/>
    <w:rsid w:val="00876346"/>
    <w:rsid w:val="008770AD"/>
    <w:rsid w:val="00881E57"/>
    <w:rsid w:val="00881F24"/>
    <w:rsid w:val="008854FD"/>
    <w:rsid w:val="0088594B"/>
    <w:rsid w:val="00886D18"/>
    <w:rsid w:val="00887DB5"/>
    <w:rsid w:val="008902AA"/>
    <w:rsid w:val="008918A9"/>
    <w:rsid w:val="00894496"/>
    <w:rsid w:val="00895278"/>
    <w:rsid w:val="00896160"/>
    <w:rsid w:val="00897FCA"/>
    <w:rsid w:val="008A050E"/>
    <w:rsid w:val="008A1335"/>
    <w:rsid w:val="008A1CC5"/>
    <w:rsid w:val="008A1DE8"/>
    <w:rsid w:val="008A2070"/>
    <w:rsid w:val="008A4A96"/>
    <w:rsid w:val="008A536D"/>
    <w:rsid w:val="008A62EE"/>
    <w:rsid w:val="008B0295"/>
    <w:rsid w:val="008B0ECB"/>
    <w:rsid w:val="008B112B"/>
    <w:rsid w:val="008B1EAB"/>
    <w:rsid w:val="008B2003"/>
    <w:rsid w:val="008B4EC2"/>
    <w:rsid w:val="008B4FC9"/>
    <w:rsid w:val="008B7230"/>
    <w:rsid w:val="008B7E89"/>
    <w:rsid w:val="008C0134"/>
    <w:rsid w:val="008C1476"/>
    <w:rsid w:val="008C19E9"/>
    <w:rsid w:val="008C35B6"/>
    <w:rsid w:val="008C491F"/>
    <w:rsid w:val="008C4975"/>
    <w:rsid w:val="008C5E2C"/>
    <w:rsid w:val="008D0661"/>
    <w:rsid w:val="008D0B8D"/>
    <w:rsid w:val="008D19C0"/>
    <w:rsid w:val="008D3FDC"/>
    <w:rsid w:val="008D5981"/>
    <w:rsid w:val="008D6A90"/>
    <w:rsid w:val="008D75E6"/>
    <w:rsid w:val="008D7859"/>
    <w:rsid w:val="008D793A"/>
    <w:rsid w:val="008E104B"/>
    <w:rsid w:val="008E1074"/>
    <w:rsid w:val="008E32BB"/>
    <w:rsid w:val="008E3E98"/>
    <w:rsid w:val="008E55FB"/>
    <w:rsid w:val="008E6220"/>
    <w:rsid w:val="008E744A"/>
    <w:rsid w:val="008E7CED"/>
    <w:rsid w:val="008F0963"/>
    <w:rsid w:val="008F0A82"/>
    <w:rsid w:val="008F0B86"/>
    <w:rsid w:val="008F2401"/>
    <w:rsid w:val="008F3533"/>
    <w:rsid w:val="008F4380"/>
    <w:rsid w:val="008F69AA"/>
    <w:rsid w:val="008F7F50"/>
    <w:rsid w:val="008F7FC2"/>
    <w:rsid w:val="00900024"/>
    <w:rsid w:val="0090174C"/>
    <w:rsid w:val="009026A9"/>
    <w:rsid w:val="009040E9"/>
    <w:rsid w:val="00904248"/>
    <w:rsid w:val="00904D3E"/>
    <w:rsid w:val="0090525E"/>
    <w:rsid w:val="009102D6"/>
    <w:rsid w:val="00910AF5"/>
    <w:rsid w:val="00910BB4"/>
    <w:rsid w:val="00911ED6"/>
    <w:rsid w:val="00911FFB"/>
    <w:rsid w:val="0091477E"/>
    <w:rsid w:val="009159E6"/>
    <w:rsid w:val="00916568"/>
    <w:rsid w:val="0091796D"/>
    <w:rsid w:val="00917BB4"/>
    <w:rsid w:val="0092061E"/>
    <w:rsid w:val="00920C8C"/>
    <w:rsid w:val="00922342"/>
    <w:rsid w:val="009223D8"/>
    <w:rsid w:val="00922EED"/>
    <w:rsid w:val="0092444C"/>
    <w:rsid w:val="00925C6E"/>
    <w:rsid w:val="00925E6C"/>
    <w:rsid w:val="00927544"/>
    <w:rsid w:val="009310A5"/>
    <w:rsid w:val="009326C5"/>
    <w:rsid w:val="0093344B"/>
    <w:rsid w:val="0093441C"/>
    <w:rsid w:val="00934871"/>
    <w:rsid w:val="00935283"/>
    <w:rsid w:val="0093584A"/>
    <w:rsid w:val="00935E7C"/>
    <w:rsid w:val="00935E9E"/>
    <w:rsid w:val="00937912"/>
    <w:rsid w:val="00940680"/>
    <w:rsid w:val="00940782"/>
    <w:rsid w:val="00940842"/>
    <w:rsid w:val="00941066"/>
    <w:rsid w:val="0094121E"/>
    <w:rsid w:val="00942C56"/>
    <w:rsid w:val="00943366"/>
    <w:rsid w:val="00943AFB"/>
    <w:rsid w:val="00943FB0"/>
    <w:rsid w:val="00944F6E"/>
    <w:rsid w:val="00945596"/>
    <w:rsid w:val="0094737B"/>
    <w:rsid w:val="009473B5"/>
    <w:rsid w:val="00947892"/>
    <w:rsid w:val="009525AD"/>
    <w:rsid w:val="00952C06"/>
    <w:rsid w:val="0095337E"/>
    <w:rsid w:val="009550F4"/>
    <w:rsid w:val="0095525D"/>
    <w:rsid w:val="00956C5F"/>
    <w:rsid w:val="00960140"/>
    <w:rsid w:val="009614BB"/>
    <w:rsid w:val="0096350A"/>
    <w:rsid w:val="00963B4B"/>
    <w:rsid w:val="00963CC6"/>
    <w:rsid w:val="00964812"/>
    <w:rsid w:val="00967034"/>
    <w:rsid w:val="009718A6"/>
    <w:rsid w:val="00974106"/>
    <w:rsid w:val="00975025"/>
    <w:rsid w:val="00977633"/>
    <w:rsid w:val="00977F7C"/>
    <w:rsid w:val="00977FDE"/>
    <w:rsid w:val="00981A76"/>
    <w:rsid w:val="00982D3E"/>
    <w:rsid w:val="00982FD0"/>
    <w:rsid w:val="00983004"/>
    <w:rsid w:val="0098307F"/>
    <w:rsid w:val="0098330C"/>
    <w:rsid w:val="00983816"/>
    <w:rsid w:val="00984058"/>
    <w:rsid w:val="009840AD"/>
    <w:rsid w:val="009847EC"/>
    <w:rsid w:val="009848BE"/>
    <w:rsid w:val="00984DB8"/>
    <w:rsid w:val="0098556D"/>
    <w:rsid w:val="00986409"/>
    <w:rsid w:val="00986508"/>
    <w:rsid w:val="00986C26"/>
    <w:rsid w:val="00986F60"/>
    <w:rsid w:val="00991210"/>
    <w:rsid w:val="0099148F"/>
    <w:rsid w:val="00991FBF"/>
    <w:rsid w:val="0099382B"/>
    <w:rsid w:val="00993B5C"/>
    <w:rsid w:val="009943CE"/>
    <w:rsid w:val="009953E7"/>
    <w:rsid w:val="00996D1F"/>
    <w:rsid w:val="00997F22"/>
    <w:rsid w:val="009A1ED9"/>
    <w:rsid w:val="009A22B3"/>
    <w:rsid w:val="009A3310"/>
    <w:rsid w:val="009A44C5"/>
    <w:rsid w:val="009A739F"/>
    <w:rsid w:val="009B0AA5"/>
    <w:rsid w:val="009B2050"/>
    <w:rsid w:val="009B2E4F"/>
    <w:rsid w:val="009B35BF"/>
    <w:rsid w:val="009B3FF8"/>
    <w:rsid w:val="009B4AF5"/>
    <w:rsid w:val="009B4FAB"/>
    <w:rsid w:val="009B72FD"/>
    <w:rsid w:val="009B7816"/>
    <w:rsid w:val="009B79AB"/>
    <w:rsid w:val="009C1273"/>
    <w:rsid w:val="009C2C00"/>
    <w:rsid w:val="009C41D5"/>
    <w:rsid w:val="009C45A7"/>
    <w:rsid w:val="009C5356"/>
    <w:rsid w:val="009C61B8"/>
    <w:rsid w:val="009C6B5D"/>
    <w:rsid w:val="009C7168"/>
    <w:rsid w:val="009C7545"/>
    <w:rsid w:val="009C79C8"/>
    <w:rsid w:val="009C7F9C"/>
    <w:rsid w:val="009D0708"/>
    <w:rsid w:val="009D0F16"/>
    <w:rsid w:val="009D20F0"/>
    <w:rsid w:val="009D2359"/>
    <w:rsid w:val="009D2D46"/>
    <w:rsid w:val="009D2D51"/>
    <w:rsid w:val="009D3C87"/>
    <w:rsid w:val="009D40AB"/>
    <w:rsid w:val="009D44B4"/>
    <w:rsid w:val="009D5335"/>
    <w:rsid w:val="009D5DCF"/>
    <w:rsid w:val="009D6550"/>
    <w:rsid w:val="009D699E"/>
    <w:rsid w:val="009D6D18"/>
    <w:rsid w:val="009E01BC"/>
    <w:rsid w:val="009E0699"/>
    <w:rsid w:val="009E0781"/>
    <w:rsid w:val="009E1270"/>
    <w:rsid w:val="009E1353"/>
    <w:rsid w:val="009E6956"/>
    <w:rsid w:val="009E737B"/>
    <w:rsid w:val="009E7DE7"/>
    <w:rsid w:val="009F1028"/>
    <w:rsid w:val="009F1FE8"/>
    <w:rsid w:val="009F2748"/>
    <w:rsid w:val="009F3168"/>
    <w:rsid w:val="009F4047"/>
    <w:rsid w:val="009F5472"/>
    <w:rsid w:val="009F5942"/>
    <w:rsid w:val="009F6F4F"/>
    <w:rsid w:val="009F7E83"/>
    <w:rsid w:val="009F7F3C"/>
    <w:rsid w:val="00A00B6C"/>
    <w:rsid w:val="00A00F4B"/>
    <w:rsid w:val="00A01904"/>
    <w:rsid w:val="00A021F7"/>
    <w:rsid w:val="00A03CCE"/>
    <w:rsid w:val="00A04B12"/>
    <w:rsid w:val="00A0520D"/>
    <w:rsid w:val="00A05FB8"/>
    <w:rsid w:val="00A061BC"/>
    <w:rsid w:val="00A06AB2"/>
    <w:rsid w:val="00A07A5E"/>
    <w:rsid w:val="00A10893"/>
    <w:rsid w:val="00A11164"/>
    <w:rsid w:val="00A11302"/>
    <w:rsid w:val="00A11428"/>
    <w:rsid w:val="00A11868"/>
    <w:rsid w:val="00A11D59"/>
    <w:rsid w:val="00A11D81"/>
    <w:rsid w:val="00A11E78"/>
    <w:rsid w:val="00A11F9B"/>
    <w:rsid w:val="00A1228A"/>
    <w:rsid w:val="00A1389D"/>
    <w:rsid w:val="00A13D74"/>
    <w:rsid w:val="00A14490"/>
    <w:rsid w:val="00A14B8C"/>
    <w:rsid w:val="00A164DF"/>
    <w:rsid w:val="00A168DC"/>
    <w:rsid w:val="00A16996"/>
    <w:rsid w:val="00A20009"/>
    <w:rsid w:val="00A201DA"/>
    <w:rsid w:val="00A2109D"/>
    <w:rsid w:val="00A22237"/>
    <w:rsid w:val="00A22831"/>
    <w:rsid w:val="00A2314D"/>
    <w:rsid w:val="00A233F1"/>
    <w:rsid w:val="00A23B8F"/>
    <w:rsid w:val="00A23CD1"/>
    <w:rsid w:val="00A2423A"/>
    <w:rsid w:val="00A245EE"/>
    <w:rsid w:val="00A262F7"/>
    <w:rsid w:val="00A26917"/>
    <w:rsid w:val="00A26A03"/>
    <w:rsid w:val="00A26B7A"/>
    <w:rsid w:val="00A31462"/>
    <w:rsid w:val="00A32232"/>
    <w:rsid w:val="00A33B9F"/>
    <w:rsid w:val="00A34EA3"/>
    <w:rsid w:val="00A35A42"/>
    <w:rsid w:val="00A361A5"/>
    <w:rsid w:val="00A36698"/>
    <w:rsid w:val="00A37416"/>
    <w:rsid w:val="00A37ADE"/>
    <w:rsid w:val="00A402C5"/>
    <w:rsid w:val="00A40336"/>
    <w:rsid w:val="00A4044C"/>
    <w:rsid w:val="00A42219"/>
    <w:rsid w:val="00A422F2"/>
    <w:rsid w:val="00A450AE"/>
    <w:rsid w:val="00A455B1"/>
    <w:rsid w:val="00A465D7"/>
    <w:rsid w:val="00A469E3"/>
    <w:rsid w:val="00A50135"/>
    <w:rsid w:val="00A50D8E"/>
    <w:rsid w:val="00A5147D"/>
    <w:rsid w:val="00A5290F"/>
    <w:rsid w:val="00A53590"/>
    <w:rsid w:val="00A54B55"/>
    <w:rsid w:val="00A55993"/>
    <w:rsid w:val="00A559EE"/>
    <w:rsid w:val="00A56565"/>
    <w:rsid w:val="00A5719E"/>
    <w:rsid w:val="00A57429"/>
    <w:rsid w:val="00A5758C"/>
    <w:rsid w:val="00A57ACD"/>
    <w:rsid w:val="00A6071C"/>
    <w:rsid w:val="00A62E17"/>
    <w:rsid w:val="00A6313A"/>
    <w:rsid w:val="00A6316F"/>
    <w:rsid w:val="00A63E10"/>
    <w:rsid w:val="00A648DF"/>
    <w:rsid w:val="00A64D78"/>
    <w:rsid w:val="00A64FD2"/>
    <w:rsid w:val="00A650F2"/>
    <w:rsid w:val="00A6565F"/>
    <w:rsid w:val="00A660F2"/>
    <w:rsid w:val="00A66A58"/>
    <w:rsid w:val="00A66EA3"/>
    <w:rsid w:val="00A67248"/>
    <w:rsid w:val="00A67599"/>
    <w:rsid w:val="00A731C8"/>
    <w:rsid w:val="00A7365D"/>
    <w:rsid w:val="00A73800"/>
    <w:rsid w:val="00A7388D"/>
    <w:rsid w:val="00A7389C"/>
    <w:rsid w:val="00A73FD1"/>
    <w:rsid w:val="00A7581F"/>
    <w:rsid w:val="00A76710"/>
    <w:rsid w:val="00A82826"/>
    <w:rsid w:val="00A829A5"/>
    <w:rsid w:val="00A83409"/>
    <w:rsid w:val="00A83657"/>
    <w:rsid w:val="00A84630"/>
    <w:rsid w:val="00A87CAD"/>
    <w:rsid w:val="00A91544"/>
    <w:rsid w:val="00A9161D"/>
    <w:rsid w:val="00A917A2"/>
    <w:rsid w:val="00A9338B"/>
    <w:rsid w:val="00A939A8"/>
    <w:rsid w:val="00A939DA"/>
    <w:rsid w:val="00A94770"/>
    <w:rsid w:val="00A94CDE"/>
    <w:rsid w:val="00A95003"/>
    <w:rsid w:val="00A96BBF"/>
    <w:rsid w:val="00A97B25"/>
    <w:rsid w:val="00AA0595"/>
    <w:rsid w:val="00AA4367"/>
    <w:rsid w:val="00AA49C5"/>
    <w:rsid w:val="00AA5090"/>
    <w:rsid w:val="00AA5886"/>
    <w:rsid w:val="00AA7E27"/>
    <w:rsid w:val="00AB0227"/>
    <w:rsid w:val="00AB0760"/>
    <w:rsid w:val="00AB0BD7"/>
    <w:rsid w:val="00AB18F7"/>
    <w:rsid w:val="00AB202B"/>
    <w:rsid w:val="00AB57B3"/>
    <w:rsid w:val="00AB5D82"/>
    <w:rsid w:val="00AB7325"/>
    <w:rsid w:val="00AB7390"/>
    <w:rsid w:val="00AB788F"/>
    <w:rsid w:val="00AC00C5"/>
    <w:rsid w:val="00AC0737"/>
    <w:rsid w:val="00AC1076"/>
    <w:rsid w:val="00AC3B5D"/>
    <w:rsid w:val="00AC424C"/>
    <w:rsid w:val="00AC5871"/>
    <w:rsid w:val="00AC6113"/>
    <w:rsid w:val="00AC6221"/>
    <w:rsid w:val="00AC66A7"/>
    <w:rsid w:val="00AC6710"/>
    <w:rsid w:val="00AC6747"/>
    <w:rsid w:val="00AC79A2"/>
    <w:rsid w:val="00AC7D0B"/>
    <w:rsid w:val="00AD02CF"/>
    <w:rsid w:val="00AD0AB5"/>
    <w:rsid w:val="00AD158E"/>
    <w:rsid w:val="00AD1D5A"/>
    <w:rsid w:val="00AD2D39"/>
    <w:rsid w:val="00AD3A15"/>
    <w:rsid w:val="00AD3E79"/>
    <w:rsid w:val="00AD425A"/>
    <w:rsid w:val="00AD549F"/>
    <w:rsid w:val="00AD5EEE"/>
    <w:rsid w:val="00AD66E4"/>
    <w:rsid w:val="00AD691E"/>
    <w:rsid w:val="00AD6E7D"/>
    <w:rsid w:val="00AD7BEB"/>
    <w:rsid w:val="00AE1BCA"/>
    <w:rsid w:val="00AE2769"/>
    <w:rsid w:val="00AE502C"/>
    <w:rsid w:val="00AE55B5"/>
    <w:rsid w:val="00AE627E"/>
    <w:rsid w:val="00AE6A86"/>
    <w:rsid w:val="00AE7FBE"/>
    <w:rsid w:val="00AF104E"/>
    <w:rsid w:val="00AF109B"/>
    <w:rsid w:val="00AF180A"/>
    <w:rsid w:val="00AF2538"/>
    <w:rsid w:val="00AF3857"/>
    <w:rsid w:val="00AF3CF6"/>
    <w:rsid w:val="00AF5FFE"/>
    <w:rsid w:val="00AF6B2D"/>
    <w:rsid w:val="00AF76C2"/>
    <w:rsid w:val="00AF7858"/>
    <w:rsid w:val="00B002BA"/>
    <w:rsid w:val="00B03CE7"/>
    <w:rsid w:val="00B0417E"/>
    <w:rsid w:val="00B049EE"/>
    <w:rsid w:val="00B04DE3"/>
    <w:rsid w:val="00B04FAB"/>
    <w:rsid w:val="00B05B4C"/>
    <w:rsid w:val="00B0649F"/>
    <w:rsid w:val="00B06786"/>
    <w:rsid w:val="00B0695D"/>
    <w:rsid w:val="00B06D4F"/>
    <w:rsid w:val="00B07321"/>
    <w:rsid w:val="00B07756"/>
    <w:rsid w:val="00B10A95"/>
    <w:rsid w:val="00B10BD9"/>
    <w:rsid w:val="00B15F8C"/>
    <w:rsid w:val="00B1611F"/>
    <w:rsid w:val="00B16AA8"/>
    <w:rsid w:val="00B17B6B"/>
    <w:rsid w:val="00B201F3"/>
    <w:rsid w:val="00B20751"/>
    <w:rsid w:val="00B20927"/>
    <w:rsid w:val="00B20C7F"/>
    <w:rsid w:val="00B21050"/>
    <w:rsid w:val="00B212B6"/>
    <w:rsid w:val="00B22A74"/>
    <w:rsid w:val="00B2480D"/>
    <w:rsid w:val="00B25091"/>
    <w:rsid w:val="00B27049"/>
    <w:rsid w:val="00B272B1"/>
    <w:rsid w:val="00B27471"/>
    <w:rsid w:val="00B300EA"/>
    <w:rsid w:val="00B30F10"/>
    <w:rsid w:val="00B31D77"/>
    <w:rsid w:val="00B3217B"/>
    <w:rsid w:val="00B3387B"/>
    <w:rsid w:val="00B34763"/>
    <w:rsid w:val="00B34FBA"/>
    <w:rsid w:val="00B35B86"/>
    <w:rsid w:val="00B35D0C"/>
    <w:rsid w:val="00B35F94"/>
    <w:rsid w:val="00B3655F"/>
    <w:rsid w:val="00B420AF"/>
    <w:rsid w:val="00B437F2"/>
    <w:rsid w:val="00B445DC"/>
    <w:rsid w:val="00B45ED0"/>
    <w:rsid w:val="00B46454"/>
    <w:rsid w:val="00B47388"/>
    <w:rsid w:val="00B4752F"/>
    <w:rsid w:val="00B47ACB"/>
    <w:rsid w:val="00B50441"/>
    <w:rsid w:val="00B51302"/>
    <w:rsid w:val="00B525E4"/>
    <w:rsid w:val="00B52DD3"/>
    <w:rsid w:val="00B534D4"/>
    <w:rsid w:val="00B54305"/>
    <w:rsid w:val="00B57D35"/>
    <w:rsid w:val="00B60D49"/>
    <w:rsid w:val="00B60E34"/>
    <w:rsid w:val="00B63045"/>
    <w:rsid w:val="00B63176"/>
    <w:rsid w:val="00B637F5"/>
    <w:rsid w:val="00B654A6"/>
    <w:rsid w:val="00B657A7"/>
    <w:rsid w:val="00B65D33"/>
    <w:rsid w:val="00B6724C"/>
    <w:rsid w:val="00B67B03"/>
    <w:rsid w:val="00B706F3"/>
    <w:rsid w:val="00B7070C"/>
    <w:rsid w:val="00B708E7"/>
    <w:rsid w:val="00B710F3"/>
    <w:rsid w:val="00B719AF"/>
    <w:rsid w:val="00B72F48"/>
    <w:rsid w:val="00B73659"/>
    <w:rsid w:val="00B7374C"/>
    <w:rsid w:val="00B73B84"/>
    <w:rsid w:val="00B73DB2"/>
    <w:rsid w:val="00B74063"/>
    <w:rsid w:val="00B74DE4"/>
    <w:rsid w:val="00B7561D"/>
    <w:rsid w:val="00B75EB6"/>
    <w:rsid w:val="00B76880"/>
    <w:rsid w:val="00B76EAA"/>
    <w:rsid w:val="00B77524"/>
    <w:rsid w:val="00B7790B"/>
    <w:rsid w:val="00B81016"/>
    <w:rsid w:val="00B8130B"/>
    <w:rsid w:val="00B81BD3"/>
    <w:rsid w:val="00B83C07"/>
    <w:rsid w:val="00B840C3"/>
    <w:rsid w:val="00B848C7"/>
    <w:rsid w:val="00B85658"/>
    <w:rsid w:val="00B871E2"/>
    <w:rsid w:val="00B92167"/>
    <w:rsid w:val="00B92A55"/>
    <w:rsid w:val="00B933F5"/>
    <w:rsid w:val="00B95C7C"/>
    <w:rsid w:val="00B97632"/>
    <w:rsid w:val="00B97836"/>
    <w:rsid w:val="00BA0056"/>
    <w:rsid w:val="00BA1F14"/>
    <w:rsid w:val="00BA2533"/>
    <w:rsid w:val="00BA2A82"/>
    <w:rsid w:val="00BA2B2B"/>
    <w:rsid w:val="00BA2BA1"/>
    <w:rsid w:val="00BA32EC"/>
    <w:rsid w:val="00BA3DDF"/>
    <w:rsid w:val="00BA4E36"/>
    <w:rsid w:val="00BA4ED2"/>
    <w:rsid w:val="00BA5D73"/>
    <w:rsid w:val="00BA60C2"/>
    <w:rsid w:val="00BA6C20"/>
    <w:rsid w:val="00BA7B06"/>
    <w:rsid w:val="00BB19A8"/>
    <w:rsid w:val="00BB2D05"/>
    <w:rsid w:val="00BB359F"/>
    <w:rsid w:val="00BB38EF"/>
    <w:rsid w:val="00BB4AE0"/>
    <w:rsid w:val="00BB4E9C"/>
    <w:rsid w:val="00BB524A"/>
    <w:rsid w:val="00BB530C"/>
    <w:rsid w:val="00BB5CB9"/>
    <w:rsid w:val="00BB67D8"/>
    <w:rsid w:val="00BB7470"/>
    <w:rsid w:val="00BC1CB3"/>
    <w:rsid w:val="00BC1FA3"/>
    <w:rsid w:val="00BC2123"/>
    <w:rsid w:val="00BC26F2"/>
    <w:rsid w:val="00BC31CF"/>
    <w:rsid w:val="00BC37CF"/>
    <w:rsid w:val="00BC3C6C"/>
    <w:rsid w:val="00BC4957"/>
    <w:rsid w:val="00BC580C"/>
    <w:rsid w:val="00BC6CAF"/>
    <w:rsid w:val="00BC7652"/>
    <w:rsid w:val="00BD285D"/>
    <w:rsid w:val="00BD2FF7"/>
    <w:rsid w:val="00BD428F"/>
    <w:rsid w:val="00BD4817"/>
    <w:rsid w:val="00BD56A1"/>
    <w:rsid w:val="00BD5796"/>
    <w:rsid w:val="00BD5E0A"/>
    <w:rsid w:val="00BD615E"/>
    <w:rsid w:val="00BD6725"/>
    <w:rsid w:val="00BD713E"/>
    <w:rsid w:val="00BD7610"/>
    <w:rsid w:val="00BD76C3"/>
    <w:rsid w:val="00BD7CB8"/>
    <w:rsid w:val="00BE0298"/>
    <w:rsid w:val="00BE06F6"/>
    <w:rsid w:val="00BE0AD2"/>
    <w:rsid w:val="00BE2186"/>
    <w:rsid w:val="00BE2663"/>
    <w:rsid w:val="00BE28D2"/>
    <w:rsid w:val="00BE2EE9"/>
    <w:rsid w:val="00BE31DA"/>
    <w:rsid w:val="00BE380D"/>
    <w:rsid w:val="00BE54F4"/>
    <w:rsid w:val="00BE57A9"/>
    <w:rsid w:val="00BE746A"/>
    <w:rsid w:val="00BE7A43"/>
    <w:rsid w:val="00BF0D33"/>
    <w:rsid w:val="00BF18EE"/>
    <w:rsid w:val="00BF3106"/>
    <w:rsid w:val="00BF3DF7"/>
    <w:rsid w:val="00BF4DB0"/>
    <w:rsid w:val="00BF66A7"/>
    <w:rsid w:val="00BF6D22"/>
    <w:rsid w:val="00BF6F8B"/>
    <w:rsid w:val="00BF7FCA"/>
    <w:rsid w:val="00C0118E"/>
    <w:rsid w:val="00C01F03"/>
    <w:rsid w:val="00C026DD"/>
    <w:rsid w:val="00C02A48"/>
    <w:rsid w:val="00C02B21"/>
    <w:rsid w:val="00C02F88"/>
    <w:rsid w:val="00C0335D"/>
    <w:rsid w:val="00C04067"/>
    <w:rsid w:val="00C050B5"/>
    <w:rsid w:val="00C05249"/>
    <w:rsid w:val="00C05815"/>
    <w:rsid w:val="00C07A49"/>
    <w:rsid w:val="00C1024A"/>
    <w:rsid w:val="00C106ED"/>
    <w:rsid w:val="00C11F71"/>
    <w:rsid w:val="00C133B9"/>
    <w:rsid w:val="00C13AD4"/>
    <w:rsid w:val="00C13BD9"/>
    <w:rsid w:val="00C14595"/>
    <w:rsid w:val="00C14A10"/>
    <w:rsid w:val="00C15014"/>
    <w:rsid w:val="00C15351"/>
    <w:rsid w:val="00C1579F"/>
    <w:rsid w:val="00C16688"/>
    <w:rsid w:val="00C167D4"/>
    <w:rsid w:val="00C175DF"/>
    <w:rsid w:val="00C17DDB"/>
    <w:rsid w:val="00C17F53"/>
    <w:rsid w:val="00C205E8"/>
    <w:rsid w:val="00C2109F"/>
    <w:rsid w:val="00C217FA"/>
    <w:rsid w:val="00C234F6"/>
    <w:rsid w:val="00C23679"/>
    <w:rsid w:val="00C238D6"/>
    <w:rsid w:val="00C23AB8"/>
    <w:rsid w:val="00C243E1"/>
    <w:rsid w:val="00C24849"/>
    <w:rsid w:val="00C256B1"/>
    <w:rsid w:val="00C26523"/>
    <w:rsid w:val="00C26EFD"/>
    <w:rsid w:val="00C26F96"/>
    <w:rsid w:val="00C3075B"/>
    <w:rsid w:val="00C30F97"/>
    <w:rsid w:val="00C310AB"/>
    <w:rsid w:val="00C32105"/>
    <w:rsid w:val="00C32D86"/>
    <w:rsid w:val="00C342BE"/>
    <w:rsid w:val="00C35523"/>
    <w:rsid w:val="00C36964"/>
    <w:rsid w:val="00C36F37"/>
    <w:rsid w:val="00C37DD8"/>
    <w:rsid w:val="00C4087D"/>
    <w:rsid w:val="00C41958"/>
    <w:rsid w:val="00C43061"/>
    <w:rsid w:val="00C44368"/>
    <w:rsid w:val="00C44D0F"/>
    <w:rsid w:val="00C45269"/>
    <w:rsid w:val="00C4586F"/>
    <w:rsid w:val="00C470DC"/>
    <w:rsid w:val="00C5260D"/>
    <w:rsid w:val="00C52920"/>
    <w:rsid w:val="00C53ED7"/>
    <w:rsid w:val="00C54069"/>
    <w:rsid w:val="00C54D9E"/>
    <w:rsid w:val="00C55611"/>
    <w:rsid w:val="00C5628F"/>
    <w:rsid w:val="00C56F0C"/>
    <w:rsid w:val="00C57B81"/>
    <w:rsid w:val="00C57B83"/>
    <w:rsid w:val="00C57F0D"/>
    <w:rsid w:val="00C611A7"/>
    <w:rsid w:val="00C61706"/>
    <w:rsid w:val="00C61AA8"/>
    <w:rsid w:val="00C649A8"/>
    <w:rsid w:val="00C667FC"/>
    <w:rsid w:val="00C70D11"/>
    <w:rsid w:val="00C71856"/>
    <w:rsid w:val="00C7230E"/>
    <w:rsid w:val="00C73D18"/>
    <w:rsid w:val="00C75F77"/>
    <w:rsid w:val="00C760AA"/>
    <w:rsid w:val="00C76EA1"/>
    <w:rsid w:val="00C773BC"/>
    <w:rsid w:val="00C77407"/>
    <w:rsid w:val="00C77D48"/>
    <w:rsid w:val="00C80D8F"/>
    <w:rsid w:val="00C829AA"/>
    <w:rsid w:val="00C82DBB"/>
    <w:rsid w:val="00C837C0"/>
    <w:rsid w:val="00C83AFA"/>
    <w:rsid w:val="00C83ECD"/>
    <w:rsid w:val="00C84400"/>
    <w:rsid w:val="00C8490F"/>
    <w:rsid w:val="00C86708"/>
    <w:rsid w:val="00C86E3D"/>
    <w:rsid w:val="00C8735A"/>
    <w:rsid w:val="00C87CFC"/>
    <w:rsid w:val="00C87F25"/>
    <w:rsid w:val="00C90CC0"/>
    <w:rsid w:val="00C9232A"/>
    <w:rsid w:val="00C92728"/>
    <w:rsid w:val="00C92F74"/>
    <w:rsid w:val="00C93328"/>
    <w:rsid w:val="00C93B0F"/>
    <w:rsid w:val="00C95A70"/>
    <w:rsid w:val="00C95E0E"/>
    <w:rsid w:val="00C96953"/>
    <w:rsid w:val="00C97A9D"/>
    <w:rsid w:val="00C97B06"/>
    <w:rsid w:val="00CA12C7"/>
    <w:rsid w:val="00CA24C9"/>
    <w:rsid w:val="00CA2941"/>
    <w:rsid w:val="00CA3BE5"/>
    <w:rsid w:val="00CA41AE"/>
    <w:rsid w:val="00CA44BE"/>
    <w:rsid w:val="00CA466F"/>
    <w:rsid w:val="00CA589A"/>
    <w:rsid w:val="00CA69B2"/>
    <w:rsid w:val="00CB0952"/>
    <w:rsid w:val="00CB0ADE"/>
    <w:rsid w:val="00CB0B0A"/>
    <w:rsid w:val="00CB0B79"/>
    <w:rsid w:val="00CB0FFA"/>
    <w:rsid w:val="00CB1417"/>
    <w:rsid w:val="00CB1DA8"/>
    <w:rsid w:val="00CB218A"/>
    <w:rsid w:val="00CB2483"/>
    <w:rsid w:val="00CB48A2"/>
    <w:rsid w:val="00CB673F"/>
    <w:rsid w:val="00CB68CA"/>
    <w:rsid w:val="00CB76B8"/>
    <w:rsid w:val="00CC0E1E"/>
    <w:rsid w:val="00CC3841"/>
    <w:rsid w:val="00CC4E41"/>
    <w:rsid w:val="00CC5342"/>
    <w:rsid w:val="00CD1476"/>
    <w:rsid w:val="00CD15D3"/>
    <w:rsid w:val="00CD25D0"/>
    <w:rsid w:val="00CD35A2"/>
    <w:rsid w:val="00CD3B17"/>
    <w:rsid w:val="00CD3B7C"/>
    <w:rsid w:val="00CD5956"/>
    <w:rsid w:val="00CD5B30"/>
    <w:rsid w:val="00CD790F"/>
    <w:rsid w:val="00CD7B3D"/>
    <w:rsid w:val="00CE059B"/>
    <w:rsid w:val="00CE07BD"/>
    <w:rsid w:val="00CE249D"/>
    <w:rsid w:val="00CE2705"/>
    <w:rsid w:val="00CE3FC8"/>
    <w:rsid w:val="00CE422D"/>
    <w:rsid w:val="00CE4862"/>
    <w:rsid w:val="00CE4913"/>
    <w:rsid w:val="00CE4B40"/>
    <w:rsid w:val="00CE4DF5"/>
    <w:rsid w:val="00CE588F"/>
    <w:rsid w:val="00CE5B4A"/>
    <w:rsid w:val="00CE72FA"/>
    <w:rsid w:val="00CF1B54"/>
    <w:rsid w:val="00CF31F1"/>
    <w:rsid w:val="00CF3377"/>
    <w:rsid w:val="00CF3DB2"/>
    <w:rsid w:val="00CF42DF"/>
    <w:rsid w:val="00CF5470"/>
    <w:rsid w:val="00CF555D"/>
    <w:rsid w:val="00CF72F7"/>
    <w:rsid w:val="00D00F6C"/>
    <w:rsid w:val="00D01714"/>
    <w:rsid w:val="00D036DD"/>
    <w:rsid w:val="00D03948"/>
    <w:rsid w:val="00D0491D"/>
    <w:rsid w:val="00D04BB4"/>
    <w:rsid w:val="00D04D45"/>
    <w:rsid w:val="00D050B0"/>
    <w:rsid w:val="00D075D7"/>
    <w:rsid w:val="00D1101E"/>
    <w:rsid w:val="00D1127D"/>
    <w:rsid w:val="00D12142"/>
    <w:rsid w:val="00D121E4"/>
    <w:rsid w:val="00D144FB"/>
    <w:rsid w:val="00D15953"/>
    <w:rsid w:val="00D1595D"/>
    <w:rsid w:val="00D166FD"/>
    <w:rsid w:val="00D16DC3"/>
    <w:rsid w:val="00D16F93"/>
    <w:rsid w:val="00D20124"/>
    <w:rsid w:val="00D2177C"/>
    <w:rsid w:val="00D217F7"/>
    <w:rsid w:val="00D22854"/>
    <w:rsid w:val="00D23422"/>
    <w:rsid w:val="00D23646"/>
    <w:rsid w:val="00D237B3"/>
    <w:rsid w:val="00D23D28"/>
    <w:rsid w:val="00D244C6"/>
    <w:rsid w:val="00D24A21"/>
    <w:rsid w:val="00D24B9C"/>
    <w:rsid w:val="00D2599C"/>
    <w:rsid w:val="00D25F6A"/>
    <w:rsid w:val="00D26D05"/>
    <w:rsid w:val="00D27B89"/>
    <w:rsid w:val="00D27E13"/>
    <w:rsid w:val="00D31894"/>
    <w:rsid w:val="00D31EDF"/>
    <w:rsid w:val="00D320AA"/>
    <w:rsid w:val="00D32975"/>
    <w:rsid w:val="00D32B9A"/>
    <w:rsid w:val="00D35B8A"/>
    <w:rsid w:val="00D37572"/>
    <w:rsid w:val="00D40401"/>
    <w:rsid w:val="00D40464"/>
    <w:rsid w:val="00D413A6"/>
    <w:rsid w:val="00D4189A"/>
    <w:rsid w:val="00D41C99"/>
    <w:rsid w:val="00D41E42"/>
    <w:rsid w:val="00D42231"/>
    <w:rsid w:val="00D42C23"/>
    <w:rsid w:val="00D42F67"/>
    <w:rsid w:val="00D43353"/>
    <w:rsid w:val="00D44A62"/>
    <w:rsid w:val="00D44ECA"/>
    <w:rsid w:val="00D4586F"/>
    <w:rsid w:val="00D45FAE"/>
    <w:rsid w:val="00D475E7"/>
    <w:rsid w:val="00D50680"/>
    <w:rsid w:val="00D50F2C"/>
    <w:rsid w:val="00D510FE"/>
    <w:rsid w:val="00D5126B"/>
    <w:rsid w:val="00D5155A"/>
    <w:rsid w:val="00D51F44"/>
    <w:rsid w:val="00D522F0"/>
    <w:rsid w:val="00D5352D"/>
    <w:rsid w:val="00D554D5"/>
    <w:rsid w:val="00D559F9"/>
    <w:rsid w:val="00D55A2F"/>
    <w:rsid w:val="00D55C08"/>
    <w:rsid w:val="00D57695"/>
    <w:rsid w:val="00D578CE"/>
    <w:rsid w:val="00D606DB"/>
    <w:rsid w:val="00D60CA4"/>
    <w:rsid w:val="00D63394"/>
    <w:rsid w:val="00D647EA"/>
    <w:rsid w:val="00D6535C"/>
    <w:rsid w:val="00D654DA"/>
    <w:rsid w:val="00D65DF3"/>
    <w:rsid w:val="00D65E1F"/>
    <w:rsid w:val="00D66C63"/>
    <w:rsid w:val="00D66C87"/>
    <w:rsid w:val="00D66CD5"/>
    <w:rsid w:val="00D67289"/>
    <w:rsid w:val="00D706F7"/>
    <w:rsid w:val="00D73A04"/>
    <w:rsid w:val="00D74212"/>
    <w:rsid w:val="00D74E95"/>
    <w:rsid w:val="00D80674"/>
    <w:rsid w:val="00D80C0A"/>
    <w:rsid w:val="00D8201C"/>
    <w:rsid w:val="00D82210"/>
    <w:rsid w:val="00D82403"/>
    <w:rsid w:val="00D83BF7"/>
    <w:rsid w:val="00D83FD1"/>
    <w:rsid w:val="00D84A1F"/>
    <w:rsid w:val="00D84A84"/>
    <w:rsid w:val="00D84B99"/>
    <w:rsid w:val="00D85265"/>
    <w:rsid w:val="00D8555F"/>
    <w:rsid w:val="00D85704"/>
    <w:rsid w:val="00D859ED"/>
    <w:rsid w:val="00D85CA4"/>
    <w:rsid w:val="00D85E00"/>
    <w:rsid w:val="00D86437"/>
    <w:rsid w:val="00D87A71"/>
    <w:rsid w:val="00D87F0B"/>
    <w:rsid w:val="00D900A7"/>
    <w:rsid w:val="00D92072"/>
    <w:rsid w:val="00D94ADB"/>
    <w:rsid w:val="00D95A28"/>
    <w:rsid w:val="00D97DF1"/>
    <w:rsid w:val="00D97F64"/>
    <w:rsid w:val="00DA1DC2"/>
    <w:rsid w:val="00DA22C2"/>
    <w:rsid w:val="00DA2E9E"/>
    <w:rsid w:val="00DA38AB"/>
    <w:rsid w:val="00DA3C45"/>
    <w:rsid w:val="00DA3E04"/>
    <w:rsid w:val="00DA57B5"/>
    <w:rsid w:val="00DA624C"/>
    <w:rsid w:val="00DA6523"/>
    <w:rsid w:val="00DA6545"/>
    <w:rsid w:val="00DA79A6"/>
    <w:rsid w:val="00DA7E1C"/>
    <w:rsid w:val="00DB0459"/>
    <w:rsid w:val="00DB06C5"/>
    <w:rsid w:val="00DB1513"/>
    <w:rsid w:val="00DB2117"/>
    <w:rsid w:val="00DB22DC"/>
    <w:rsid w:val="00DB238C"/>
    <w:rsid w:val="00DB3BA4"/>
    <w:rsid w:val="00DB54F2"/>
    <w:rsid w:val="00DB6407"/>
    <w:rsid w:val="00DB68C9"/>
    <w:rsid w:val="00DB6AC5"/>
    <w:rsid w:val="00DB7FE4"/>
    <w:rsid w:val="00DC00AB"/>
    <w:rsid w:val="00DC0E55"/>
    <w:rsid w:val="00DC10C1"/>
    <w:rsid w:val="00DC1F95"/>
    <w:rsid w:val="00DC2A9A"/>
    <w:rsid w:val="00DC41C4"/>
    <w:rsid w:val="00DC4F27"/>
    <w:rsid w:val="00DC5A56"/>
    <w:rsid w:val="00DC5E87"/>
    <w:rsid w:val="00DD0B10"/>
    <w:rsid w:val="00DD11CF"/>
    <w:rsid w:val="00DD1693"/>
    <w:rsid w:val="00DD1CD9"/>
    <w:rsid w:val="00DD2EDF"/>
    <w:rsid w:val="00DD3B5B"/>
    <w:rsid w:val="00DD5226"/>
    <w:rsid w:val="00DD6220"/>
    <w:rsid w:val="00DD69E7"/>
    <w:rsid w:val="00DD7FB3"/>
    <w:rsid w:val="00DE0250"/>
    <w:rsid w:val="00DE45BE"/>
    <w:rsid w:val="00DE47CE"/>
    <w:rsid w:val="00DE4889"/>
    <w:rsid w:val="00DE680E"/>
    <w:rsid w:val="00DE6F56"/>
    <w:rsid w:val="00DE72E1"/>
    <w:rsid w:val="00DF08B2"/>
    <w:rsid w:val="00DF0C0C"/>
    <w:rsid w:val="00DF0F8A"/>
    <w:rsid w:val="00DF15F8"/>
    <w:rsid w:val="00DF1DCA"/>
    <w:rsid w:val="00DF25E6"/>
    <w:rsid w:val="00DF2B4E"/>
    <w:rsid w:val="00DF2B96"/>
    <w:rsid w:val="00DF4765"/>
    <w:rsid w:val="00DF4DDC"/>
    <w:rsid w:val="00DF5C03"/>
    <w:rsid w:val="00DF7357"/>
    <w:rsid w:val="00DF7EF3"/>
    <w:rsid w:val="00E001DB"/>
    <w:rsid w:val="00E00E51"/>
    <w:rsid w:val="00E01208"/>
    <w:rsid w:val="00E01D07"/>
    <w:rsid w:val="00E01F8D"/>
    <w:rsid w:val="00E020F4"/>
    <w:rsid w:val="00E0355A"/>
    <w:rsid w:val="00E03DB5"/>
    <w:rsid w:val="00E049AA"/>
    <w:rsid w:val="00E04ADB"/>
    <w:rsid w:val="00E05BEC"/>
    <w:rsid w:val="00E06235"/>
    <w:rsid w:val="00E063AB"/>
    <w:rsid w:val="00E07962"/>
    <w:rsid w:val="00E10F3F"/>
    <w:rsid w:val="00E112D4"/>
    <w:rsid w:val="00E11CAE"/>
    <w:rsid w:val="00E12037"/>
    <w:rsid w:val="00E122A3"/>
    <w:rsid w:val="00E12494"/>
    <w:rsid w:val="00E12D84"/>
    <w:rsid w:val="00E142EF"/>
    <w:rsid w:val="00E14D33"/>
    <w:rsid w:val="00E14EE9"/>
    <w:rsid w:val="00E15B77"/>
    <w:rsid w:val="00E15DE4"/>
    <w:rsid w:val="00E2022B"/>
    <w:rsid w:val="00E20608"/>
    <w:rsid w:val="00E20DCD"/>
    <w:rsid w:val="00E2120B"/>
    <w:rsid w:val="00E218FA"/>
    <w:rsid w:val="00E21A9E"/>
    <w:rsid w:val="00E22D8D"/>
    <w:rsid w:val="00E23364"/>
    <w:rsid w:val="00E2468F"/>
    <w:rsid w:val="00E313DD"/>
    <w:rsid w:val="00E3311A"/>
    <w:rsid w:val="00E3325E"/>
    <w:rsid w:val="00E3371E"/>
    <w:rsid w:val="00E34968"/>
    <w:rsid w:val="00E3528C"/>
    <w:rsid w:val="00E3632B"/>
    <w:rsid w:val="00E36844"/>
    <w:rsid w:val="00E37421"/>
    <w:rsid w:val="00E40225"/>
    <w:rsid w:val="00E415E0"/>
    <w:rsid w:val="00E417A9"/>
    <w:rsid w:val="00E4182A"/>
    <w:rsid w:val="00E43060"/>
    <w:rsid w:val="00E43D93"/>
    <w:rsid w:val="00E44415"/>
    <w:rsid w:val="00E44675"/>
    <w:rsid w:val="00E45BED"/>
    <w:rsid w:val="00E476E7"/>
    <w:rsid w:val="00E505AC"/>
    <w:rsid w:val="00E50D98"/>
    <w:rsid w:val="00E51AAE"/>
    <w:rsid w:val="00E52252"/>
    <w:rsid w:val="00E538B0"/>
    <w:rsid w:val="00E53EBE"/>
    <w:rsid w:val="00E54178"/>
    <w:rsid w:val="00E608C9"/>
    <w:rsid w:val="00E62384"/>
    <w:rsid w:val="00E624ED"/>
    <w:rsid w:val="00E62797"/>
    <w:rsid w:val="00E63283"/>
    <w:rsid w:val="00E637B6"/>
    <w:rsid w:val="00E63A83"/>
    <w:rsid w:val="00E63B4B"/>
    <w:rsid w:val="00E64BE7"/>
    <w:rsid w:val="00E64DCF"/>
    <w:rsid w:val="00E65476"/>
    <w:rsid w:val="00E65944"/>
    <w:rsid w:val="00E6655C"/>
    <w:rsid w:val="00E66BF8"/>
    <w:rsid w:val="00E71287"/>
    <w:rsid w:val="00E73945"/>
    <w:rsid w:val="00E73CB2"/>
    <w:rsid w:val="00E744B3"/>
    <w:rsid w:val="00E77CA2"/>
    <w:rsid w:val="00E77F50"/>
    <w:rsid w:val="00E80630"/>
    <w:rsid w:val="00E80827"/>
    <w:rsid w:val="00E81295"/>
    <w:rsid w:val="00E82293"/>
    <w:rsid w:val="00E82A33"/>
    <w:rsid w:val="00E83563"/>
    <w:rsid w:val="00E84B33"/>
    <w:rsid w:val="00E850B1"/>
    <w:rsid w:val="00E858D9"/>
    <w:rsid w:val="00E8634B"/>
    <w:rsid w:val="00E871C9"/>
    <w:rsid w:val="00E90424"/>
    <w:rsid w:val="00E904EF"/>
    <w:rsid w:val="00E9257B"/>
    <w:rsid w:val="00E9527A"/>
    <w:rsid w:val="00E96289"/>
    <w:rsid w:val="00E971B7"/>
    <w:rsid w:val="00E9721C"/>
    <w:rsid w:val="00E97431"/>
    <w:rsid w:val="00E97F28"/>
    <w:rsid w:val="00EA00B6"/>
    <w:rsid w:val="00EA0723"/>
    <w:rsid w:val="00EA099E"/>
    <w:rsid w:val="00EA1A9C"/>
    <w:rsid w:val="00EA1DF7"/>
    <w:rsid w:val="00EA418F"/>
    <w:rsid w:val="00EA55B3"/>
    <w:rsid w:val="00EA5B37"/>
    <w:rsid w:val="00EB0231"/>
    <w:rsid w:val="00EB1D84"/>
    <w:rsid w:val="00EB2CCA"/>
    <w:rsid w:val="00EB2F4D"/>
    <w:rsid w:val="00EB3AAD"/>
    <w:rsid w:val="00EB576F"/>
    <w:rsid w:val="00EB5FAD"/>
    <w:rsid w:val="00EB6DA9"/>
    <w:rsid w:val="00EB7BA3"/>
    <w:rsid w:val="00EB7D8C"/>
    <w:rsid w:val="00EC0599"/>
    <w:rsid w:val="00EC0C8C"/>
    <w:rsid w:val="00EC1C72"/>
    <w:rsid w:val="00EC2D72"/>
    <w:rsid w:val="00EC2F32"/>
    <w:rsid w:val="00EC3D62"/>
    <w:rsid w:val="00EC4685"/>
    <w:rsid w:val="00EC5BDF"/>
    <w:rsid w:val="00EC6B0A"/>
    <w:rsid w:val="00EC71EC"/>
    <w:rsid w:val="00EC7AD9"/>
    <w:rsid w:val="00ED0B0D"/>
    <w:rsid w:val="00ED262D"/>
    <w:rsid w:val="00ED26C6"/>
    <w:rsid w:val="00ED286D"/>
    <w:rsid w:val="00ED3AD7"/>
    <w:rsid w:val="00ED5A31"/>
    <w:rsid w:val="00ED5D13"/>
    <w:rsid w:val="00ED5F80"/>
    <w:rsid w:val="00ED738D"/>
    <w:rsid w:val="00ED79CD"/>
    <w:rsid w:val="00EE01D6"/>
    <w:rsid w:val="00EE2A06"/>
    <w:rsid w:val="00EE314A"/>
    <w:rsid w:val="00EE3D05"/>
    <w:rsid w:val="00EE4D34"/>
    <w:rsid w:val="00EE51A8"/>
    <w:rsid w:val="00EE5AE8"/>
    <w:rsid w:val="00EE5E9C"/>
    <w:rsid w:val="00EE62F3"/>
    <w:rsid w:val="00EF0070"/>
    <w:rsid w:val="00EF02D2"/>
    <w:rsid w:val="00EF0389"/>
    <w:rsid w:val="00EF33A2"/>
    <w:rsid w:val="00EF392E"/>
    <w:rsid w:val="00EF3999"/>
    <w:rsid w:val="00EF42A4"/>
    <w:rsid w:val="00EF46CE"/>
    <w:rsid w:val="00EF4C68"/>
    <w:rsid w:val="00EF4EB9"/>
    <w:rsid w:val="00EF4EDF"/>
    <w:rsid w:val="00EF6C58"/>
    <w:rsid w:val="00EF6F15"/>
    <w:rsid w:val="00F00C56"/>
    <w:rsid w:val="00F0136B"/>
    <w:rsid w:val="00F01CA0"/>
    <w:rsid w:val="00F0285C"/>
    <w:rsid w:val="00F02E11"/>
    <w:rsid w:val="00F04347"/>
    <w:rsid w:val="00F0475C"/>
    <w:rsid w:val="00F051C5"/>
    <w:rsid w:val="00F05E49"/>
    <w:rsid w:val="00F07658"/>
    <w:rsid w:val="00F10911"/>
    <w:rsid w:val="00F1099A"/>
    <w:rsid w:val="00F1137C"/>
    <w:rsid w:val="00F11BA7"/>
    <w:rsid w:val="00F120CE"/>
    <w:rsid w:val="00F1343B"/>
    <w:rsid w:val="00F14305"/>
    <w:rsid w:val="00F14927"/>
    <w:rsid w:val="00F150D2"/>
    <w:rsid w:val="00F153DC"/>
    <w:rsid w:val="00F16D38"/>
    <w:rsid w:val="00F17063"/>
    <w:rsid w:val="00F17599"/>
    <w:rsid w:val="00F177DE"/>
    <w:rsid w:val="00F17C5C"/>
    <w:rsid w:val="00F17D83"/>
    <w:rsid w:val="00F17F41"/>
    <w:rsid w:val="00F2026A"/>
    <w:rsid w:val="00F210D7"/>
    <w:rsid w:val="00F213B1"/>
    <w:rsid w:val="00F22168"/>
    <w:rsid w:val="00F22E1F"/>
    <w:rsid w:val="00F23743"/>
    <w:rsid w:val="00F255E5"/>
    <w:rsid w:val="00F258BC"/>
    <w:rsid w:val="00F25946"/>
    <w:rsid w:val="00F25F5C"/>
    <w:rsid w:val="00F2697A"/>
    <w:rsid w:val="00F26BF5"/>
    <w:rsid w:val="00F307DE"/>
    <w:rsid w:val="00F30EE9"/>
    <w:rsid w:val="00F3127F"/>
    <w:rsid w:val="00F3157A"/>
    <w:rsid w:val="00F31B5E"/>
    <w:rsid w:val="00F31E48"/>
    <w:rsid w:val="00F32F12"/>
    <w:rsid w:val="00F333BB"/>
    <w:rsid w:val="00F33513"/>
    <w:rsid w:val="00F34FD4"/>
    <w:rsid w:val="00F35F60"/>
    <w:rsid w:val="00F40766"/>
    <w:rsid w:val="00F40D8A"/>
    <w:rsid w:val="00F41E62"/>
    <w:rsid w:val="00F42A9B"/>
    <w:rsid w:val="00F42BC0"/>
    <w:rsid w:val="00F42C91"/>
    <w:rsid w:val="00F435CF"/>
    <w:rsid w:val="00F44214"/>
    <w:rsid w:val="00F44533"/>
    <w:rsid w:val="00F44FF2"/>
    <w:rsid w:val="00F45E61"/>
    <w:rsid w:val="00F51B86"/>
    <w:rsid w:val="00F526A8"/>
    <w:rsid w:val="00F52D4D"/>
    <w:rsid w:val="00F55130"/>
    <w:rsid w:val="00F56391"/>
    <w:rsid w:val="00F56D0F"/>
    <w:rsid w:val="00F60197"/>
    <w:rsid w:val="00F61604"/>
    <w:rsid w:val="00F61E0F"/>
    <w:rsid w:val="00F638E6"/>
    <w:rsid w:val="00F6391F"/>
    <w:rsid w:val="00F63C4F"/>
    <w:rsid w:val="00F6411F"/>
    <w:rsid w:val="00F64179"/>
    <w:rsid w:val="00F65673"/>
    <w:rsid w:val="00F66C9C"/>
    <w:rsid w:val="00F67A38"/>
    <w:rsid w:val="00F7048B"/>
    <w:rsid w:val="00F705D8"/>
    <w:rsid w:val="00F707EB"/>
    <w:rsid w:val="00F713B1"/>
    <w:rsid w:val="00F749E4"/>
    <w:rsid w:val="00F756EF"/>
    <w:rsid w:val="00F75E45"/>
    <w:rsid w:val="00F75F7F"/>
    <w:rsid w:val="00F770ED"/>
    <w:rsid w:val="00F816E1"/>
    <w:rsid w:val="00F8309C"/>
    <w:rsid w:val="00F833C7"/>
    <w:rsid w:val="00F83974"/>
    <w:rsid w:val="00F874D6"/>
    <w:rsid w:val="00F90EEA"/>
    <w:rsid w:val="00F922CE"/>
    <w:rsid w:val="00F925E8"/>
    <w:rsid w:val="00F92B17"/>
    <w:rsid w:val="00F938A4"/>
    <w:rsid w:val="00F94AD1"/>
    <w:rsid w:val="00F9593D"/>
    <w:rsid w:val="00F97527"/>
    <w:rsid w:val="00F97BFC"/>
    <w:rsid w:val="00FA057C"/>
    <w:rsid w:val="00FA0CE5"/>
    <w:rsid w:val="00FA0E75"/>
    <w:rsid w:val="00FA2ADA"/>
    <w:rsid w:val="00FA368E"/>
    <w:rsid w:val="00FA3DDB"/>
    <w:rsid w:val="00FA4A07"/>
    <w:rsid w:val="00FA51DC"/>
    <w:rsid w:val="00FA55A1"/>
    <w:rsid w:val="00FA58A2"/>
    <w:rsid w:val="00FA5C56"/>
    <w:rsid w:val="00FA63B1"/>
    <w:rsid w:val="00FA6590"/>
    <w:rsid w:val="00FA7EDB"/>
    <w:rsid w:val="00FA7FFC"/>
    <w:rsid w:val="00FB11F5"/>
    <w:rsid w:val="00FB12FC"/>
    <w:rsid w:val="00FB1603"/>
    <w:rsid w:val="00FB1888"/>
    <w:rsid w:val="00FB1F10"/>
    <w:rsid w:val="00FB5770"/>
    <w:rsid w:val="00FB57DC"/>
    <w:rsid w:val="00FB7427"/>
    <w:rsid w:val="00FB758A"/>
    <w:rsid w:val="00FC10C7"/>
    <w:rsid w:val="00FC1CA3"/>
    <w:rsid w:val="00FC1DC4"/>
    <w:rsid w:val="00FC32D6"/>
    <w:rsid w:val="00FC3618"/>
    <w:rsid w:val="00FC3830"/>
    <w:rsid w:val="00FC38C3"/>
    <w:rsid w:val="00FC3A31"/>
    <w:rsid w:val="00FC41F4"/>
    <w:rsid w:val="00FC4D09"/>
    <w:rsid w:val="00FC515D"/>
    <w:rsid w:val="00FC531F"/>
    <w:rsid w:val="00FC7833"/>
    <w:rsid w:val="00FD3B22"/>
    <w:rsid w:val="00FD410F"/>
    <w:rsid w:val="00FD5164"/>
    <w:rsid w:val="00FD60C6"/>
    <w:rsid w:val="00FD7649"/>
    <w:rsid w:val="00FE0443"/>
    <w:rsid w:val="00FE1AC4"/>
    <w:rsid w:val="00FE2B65"/>
    <w:rsid w:val="00FE5AD2"/>
    <w:rsid w:val="00FF1C4E"/>
    <w:rsid w:val="00FF4018"/>
    <w:rsid w:val="00FF5172"/>
    <w:rsid w:val="00FF5799"/>
    <w:rsid w:val="00FF6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9F8202-4186-4440-982B-E0246B53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351"/>
    <w:rPr>
      <w:sz w:val="24"/>
      <w:szCs w:val="24"/>
      <w:lang w:val="en-US" w:eastAsia="en-US"/>
    </w:rPr>
  </w:style>
  <w:style w:type="paragraph" w:styleId="Heading1">
    <w:name w:val="heading 1"/>
    <w:aliases w:val="Outline1"/>
    <w:basedOn w:val="Normal"/>
    <w:next w:val="Normal"/>
    <w:link w:val="Heading1Char"/>
    <w:qFormat/>
    <w:rsid w:val="0045515E"/>
    <w:pPr>
      <w:keepNext/>
      <w:spacing w:before="240" w:after="60"/>
      <w:outlineLvl w:val="0"/>
    </w:pPr>
    <w:rPr>
      <w:rFonts w:ascii="Cambria" w:hAnsi="Cambria"/>
      <w:b/>
      <w:bCs/>
      <w:kern w:val="32"/>
      <w:sz w:val="32"/>
      <w:szCs w:val="32"/>
    </w:rPr>
  </w:style>
  <w:style w:type="paragraph" w:styleId="Heading2">
    <w:name w:val="heading 2"/>
    <w:aliases w:val="Outline2"/>
    <w:basedOn w:val="Normal"/>
    <w:next w:val="Normal"/>
    <w:link w:val="Heading2Char"/>
    <w:qFormat/>
    <w:rsid w:val="00735760"/>
    <w:pPr>
      <w:keepNext/>
      <w:outlineLvl w:val="1"/>
    </w:pPr>
    <w:rPr>
      <w:rFonts w:ascii="Arial" w:hAnsi="Arial"/>
      <w:b/>
      <w:szCs w:val="20"/>
      <w:u w:val="single"/>
      <w:lang w:val="en-GB" w:eastAsia="en-GB"/>
    </w:rPr>
  </w:style>
  <w:style w:type="paragraph" w:styleId="Heading3">
    <w:name w:val="heading 3"/>
    <w:aliases w:val="Outline3"/>
    <w:basedOn w:val="Normal"/>
    <w:next w:val="Normal"/>
    <w:link w:val="Heading3Char"/>
    <w:qFormat/>
    <w:rsid w:val="002C3CC8"/>
    <w:pPr>
      <w:tabs>
        <w:tab w:val="left" w:pos="1440"/>
        <w:tab w:val="left" w:pos="2160"/>
        <w:tab w:val="left" w:pos="2880"/>
        <w:tab w:val="left" w:pos="4680"/>
        <w:tab w:val="left" w:pos="5400"/>
        <w:tab w:val="right" w:pos="9000"/>
      </w:tabs>
      <w:spacing w:line="240" w:lineRule="atLeast"/>
      <w:ind w:left="1440"/>
      <w:jc w:val="both"/>
      <w:outlineLvl w:val="2"/>
    </w:pPr>
    <w:rPr>
      <w:kern w:val="24"/>
      <w:szCs w:val="20"/>
      <w:lang w:val="en-GB"/>
    </w:rPr>
  </w:style>
  <w:style w:type="paragraph" w:styleId="Heading7">
    <w:name w:val="heading 7"/>
    <w:basedOn w:val="Normal"/>
    <w:next w:val="Normal"/>
    <w:link w:val="Heading7Char"/>
    <w:uiPriority w:val="9"/>
    <w:semiHidden/>
    <w:unhideWhenUsed/>
    <w:qFormat/>
    <w:rsid w:val="00CF72F7"/>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2A9B"/>
    <w:pPr>
      <w:tabs>
        <w:tab w:val="left" w:pos="720"/>
        <w:tab w:val="left" w:pos="1440"/>
        <w:tab w:val="left" w:pos="2160"/>
        <w:tab w:val="left" w:pos="2880"/>
        <w:tab w:val="left" w:pos="4680"/>
        <w:tab w:val="left" w:pos="5400"/>
        <w:tab w:val="right" w:pos="9000"/>
      </w:tabs>
      <w:spacing w:line="24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F7357"/>
    <w:rPr>
      <w:sz w:val="16"/>
      <w:szCs w:val="16"/>
    </w:rPr>
  </w:style>
  <w:style w:type="paragraph" w:styleId="CommentText">
    <w:name w:val="annotation text"/>
    <w:basedOn w:val="Normal"/>
    <w:semiHidden/>
    <w:rsid w:val="00DF7357"/>
    <w:rPr>
      <w:sz w:val="20"/>
      <w:szCs w:val="20"/>
    </w:rPr>
  </w:style>
  <w:style w:type="paragraph" w:styleId="CommentSubject">
    <w:name w:val="annotation subject"/>
    <w:basedOn w:val="CommentText"/>
    <w:next w:val="CommentText"/>
    <w:semiHidden/>
    <w:rsid w:val="00DF7357"/>
    <w:rPr>
      <w:b/>
      <w:bCs/>
    </w:rPr>
  </w:style>
  <w:style w:type="paragraph" w:styleId="BalloonText">
    <w:name w:val="Balloon Text"/>
    <w:basedOn w:val="Normal"/>
    <w:semiHidden/>
    <w:rsid w:val="00DF7357"/>
    <w:rPr>
      <w:rFonts w:ascii="Tahoma" w:hAnsi="Tahoma" w:cs="Tahoma"/>
      <w:sz w:val="16"/>
      <w:szCs w:val="16"/>
    </w:rPr>
  </w:style>
  <w:style w:type="paragraph" w:customStyle="1" w:styleId="Default">
    <w:name w:val="Default"/>
    <w:rsid w:val="004C456F"/>
    <w:pPr>
      <w:autoSpaceDE w:val="0"/>
      <w:autoSpaceDN w:val="0"/>
      <w:adjustRightInd w:val="0"/>
    </w:pPr>
    <w:rPr>
      <w:rFonts w:ascii="Arial" w:hAnsi="Arial" w:cs="Arial"/>
      <w:color w:val="000000"/>
      <w:sz w:val="24"/>
      <w:szCs w:val="24"/>
    </w:rPr>
  </w:style>
  <w:style w:type="character" w:styleId="Hyperlink">
    <w:name w:val="Hyperlink"/>
    <w:uiPriority w:val="99"/>
    <w:unhideWhenUsed/>
    <w:rsid w:val="007F66C3"/>
    <w:rPr>
      <w:color w:val="0000FF"/>
      <w:u w:val="single"/>
    </w:rPr>
  </w:style>
  <w:style w:type="paragraph" w:styleId="Header">
    <w:name w:val="header"/>
    <w:basedOn w:val="Normal"/>
    <w:link w:val="HeaderChar"/>
    <w:uiPriority w:val="99"/>
    <w:unhideWhenUsed/>
    <w:rsid w:val="00726E8E"/>
    <w:pPr>
      <w:tabs>
        <w:tab w:val="center" w:pos="4513"/>
        <w:tab w:val="right" w:pos="9026"/>
      </w:tabs>
    </w:pPr>
  </w:style>
  <w:style w:type="character" w:customStyle="1" w:styleId="HeaderChar">
    <w:name w:val="Header Char"/>
    <w:link w:val="Header"/>
    <w:uiPriority w:val="99"/>
    <w:rsid w:val="00726E8E"/>
    <w:rPr>
      <w:sz w:val="24"/>
      <w:szCs w:val="24"/>
      <w:lang w:val="en-US" w:eastAsia="en-US"/>
    </w:rPr>
  </w:style>
  <w:style w:type="paragraph" w:styleId="Footer">
    <w:name w:val="footer"/>
    <w:basedOn w:val="Normal"/>
    <w:link w:val="FooterChar"/>
    <w:uiPriority w:val="99"/>
    <w:unhideWhenUsed/>
    <w:rsid w:val="00726E8E"/>
    <w:pPr>
      <w:tabs>
        <w:tab w:val="center" w:pos="4513"/>
        <w:tab w:val="right" w:pos="9026"/>
      </w:tabs>
    </w:pPr>
  </w:style>
  <w:style w:type="character" w:customStyle="1" w:styleId="FooterChar">
    <w:name w:val="Footer Char"/>
    <w:link w:val="Footer"/>
    <w:uiPriority w:val="99"/>
    <w:rsid w:val="00726E8E"/>
    <w:rPr>
      <w:sz w:val="24"/>
      <w:szCs w:val="24"/>
      <w:lang w:val="en-US" w:eastAsia="en-US"/>
    </w:rPr>
  </w:style>
  <w:style w:type="paragraph" w:styleId="ListParagraph">
    <w:name w:val="List Paragraph"/>
    <w:basedOn w:val="Normal"/>
    <w:uiPriority w:val="34"/>
    <w:qFormat/>
    <w:rsid w:val="00E81295"/>
    <w:pPr>
      <w:ind w:left="720"/>
    </w:pPr>
  </w:style>
  <w:style w:type="character" w:styleId="FollowedHyperlink">
    <w:name w:val="FollowedHyperlink"/>
    <w:uiPriority w:val="99"/>
    <w:semiHidden/>
    <w:unhideWhenUsed/>
    <w:rsid w:val="00A62E17"/>
    <w:rPr>
      <w:color w:val="800080"/>
      <w:u w:val="single"/>
    </w:rPr>
  </w:style>
  <w:style w:type="character" w:customStyle="1" w:styleId="Heading2Char">
    <w:name w:val="Heading 2 Char"/>
    <w:aliases w:val="Outline2 Char"/>
    <w:link w:val="Heading2"/>
    <w:rsid w:val="00735760"/>
    <w:rPr>
      <w:rFonts w:ascii="Arial" w:hAnsi="Arial"/>
      <w:b/>
      <w:sz w:val="24"/>
      <w:u w:val="single"/>
    </w:rPr>
  </w:style>
  <w:style w:type="character" w:customStyle="1" w:styleId="Heading1Char">
    <w:name w:val="Heading 1 Char"/>
    <w:aliases w:val="Outline1 Char"/>
    <w:link w:val="Heading1"/>
    <w:rsid w:val="0045515E"/>
    <w:rPr>
      <w:rFonts w:ascii="Cambria" w:eastAsia="Times New Roman" w:hAnsi="Cambria" w:cs="Times New Roman"/>
      <w:b/>
      <w:bCs/>
      <w:kern w:val="32"/>
      <w:sz w:val="32"/>
      <w:szCs w:val="32"/>
      <w:lang w:val="en-US" w:eastAsia="en-US"/>
    </w:rPr>
  </w:style>
  <w:style w:type="paragraph" w:styleId="NormalWeb">
    <w:name w:val="Normal (Web)"/>
    <w:basedOn w:val="Normal"/>
    <w:uiPriority w:val="99"/>
    <w:unhideWhenUsed/>
    <w:rsid w:val="008635E9"/>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2E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link w:val="HTMLPreformatted"/>
    <w:uiPriority w:val="99"/>
    <w:semiHidden/>
    <w:rsid w:val="002E7591"/>
    <w:rPr>
      <w:rFonts w:ascii="Courier New" w:hAnsi="Courier New" w:cs="Courier New"/>
    </w:rPr>
  </w:style>
  <w:style w:type="character" w:customStyle="1" w:styleId="Heading7Char">
    <w:name w:val="Heading 7 Char"/>
    <w:link w:val="Heading7"/>
    <w:uiPriority w:val="9"/>
    <w:semiHidden/>
    <w:rsid w:val="00CF72F7"/>
    <w:rPr>
      <w:rFonts w:ascii="Calibri" w:eastAsia="Times New Roman" w:hAnsi="Calibri" w:cs="Times New Roman"/>
      <w:sz w:val="24"/>
      <w:szCs w:val="24"/>
      <w:lang w:val="en-US" w:eastAsia="en-US"/>
    </w:rPr>
  </w:style>
  <w:style w:type="character" w:styleId="Strong">
    <w:name w:val="Strong"/>
    <w:uiPriority w:val="22"/>
    <w:qFormat/>
    <w:rsid w:val="00196EAD"/>
    <w:rPr>
      <w:b/>
      <w:bCs/>
    </w:rPr>
  </w:style>
  <w:style w:type="character" w:customStyle="1" w:styleId="Heading3Char">
    <w:name w:val="Heading 3 Char"/>
    <w:aliases w:val="Outline3 Char"/>
    <w:link w:val="Heading3"/>
    <w:rsid w:val="002C3CC8"/>
    <w:rPr>
      <w:kern w:val="24"/>
      <w:sz w:val="24"/>
      <w:lang w:eastAsia="en-US"/>
    </w:rPr>
  </w:style>
  <w:style w:type="paragraph" w:styleId="FootnoteText">
    <w:name w:val="footnote text"/>
    <w:basedOn w:val="Normal"/>
    <w:link w:val="FootnoteTextChar"/>
    <w:uiPriority w:val="99"/>
    <w:semiHidden/>
    <w:unhideWhenUsed/>
    <w:rsid w:val="009C6B5D"/>
    <w:pPr>
      <w:widowControl w:val="0"/>
      <w:autoSpaceDE w:val="0"/>
      <w:autoSpaceDN w:val="0"/>
      <w:adjustRightInd w:val="0"/>
    </w:pPr>
  </w:style>
  <w:style w:type="character" w:customStyle="1" w:styleId="FootnoteTextChar">
    <w:name w:val="Footnote Text Char"/>
    <w:link w:val="FootnoteText"/>
    <w:uiPriority w:val="99"/>
    <w:semiHidden/>
    <w:rsid w:val="009C6B5D"/>
    <w:rPr>
      <w:sz w:val="24"/>
      <w:szCs w:val="24"/>
      <w:lang w:val="en-US" w:eastAsia="en-US"/>
    </w:rPr>
  </w:style>
  <w:style w:type="character" w:styleId="FootnoteReference">
    <w:name w:val="footnote reference"/>
    <w:uiPriority w:val="99"/>
    <w:semiHidden/>
    <w:unhideWhenUsed/>
    <w:rsid w:val="009C6B5D"/>
    <w:rPr>
      <w:vertAlign w:val="superscript"/>
    </w:rPr>
  </w:style>
  <w:style w:type="character" w:customStyle="1" w:styleId="Style1Char">
    <w:name w:val="Style1 Char"/>
    <w:link w:val="Style1"/>
    <w:locked/>
    <w:rsid w:val="00F97BFC"/>
    <w:rPr>
      <w:rFonts w:ascii="Arial" w:hAnsi="Arial" w:cs="Arial"/>
      <w:sz w:val="24"/>
      <w:szCs w:val="24"/>
    </w:rPr>
  </w:style>
  <w:style w:type="paragraph" w:customStyle="1" w:styleId="Style1">
    <w:name w:val="Style1"/>
    <w:basedOn w:val="Normal"/>
    <w:link w:val="Style1Char"/>
    <w:qFormat/>
    <w:rsid w:val="00F97BFC"/>
    <w:rPr>
      <w:rFonts w:ascii="Arial"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3475">
      <w:bodyDiv w:val="1"/>
      <w:marLeft w:val="0"/>
      <w:marRight w:val="0"/>
      <w:marTop w:val="0"/>
      <w:marBottom w:val="0"/>
      <w:divBdr>
        <w:top w:val="none" w:sz="0" w:space="0" w:color="auto"/>
        <w:left w:val="none" w:sz="0" w:space="0" w:color="auto"/>
        <w:bottom w:val="none" w:sz="0" w:space="0" w:color="auto"/>
        <w:right w:val="none" w:sz="0" w:space="0" w:color="auto"/>
      </w:divBdr>
    </w:div>
    <w:div w:id="79955335">
      <w:bodyDiv w:val="1"/>
      <w:marLeft w:val="0"/>
      <w:marRight w:val="0"/>
      <w:marTop w:val="0"/>
      <w:marBottom w:val="0"/>
      <w:divBdr>
        <w:top w:val="none" w:sz="0" w:space="0" w:color="auto"/>
        <w:left w:val="none" w:sz="0" w:space="0" w:color="auto"/>
        <w:bottom w:val="none" w:sz="0" w:space="0" w:color="auto"/>
        <w:right w:val="none" w:sz="0" w:space="0" w:color="auto"/>
      </w:divBdr>
    </w:div>
    <w:div w:id="109202799">
      <w:bodyDiv w:val="1"/>
      <w:marLeft w:val="0"/>
      <w:marRight w:val="0"/>
      <w:marTop w:val="0"/>
      <w:marBottom w:val="0"/>
      <w:divBdr>
        <w:top w:val="none" w:sz="0" w:space="0" w:color="auto"/>
        <w:left w:val="none" w:sz="0" w:space="0" w:color="auto"/>
        <w:bottom w:val="none" w:sz="0" w:space="0" w:color="auto"/>
        <w:right w:val="none" w:sz="0" w:space="0" w:color="auto"/>
      </w:divBdr>
    </w:div>
    <w:div w:id="121583851">
      <w:bodyDiv w:val="1"/>
      <w:marLeft w:val="0"/>
      <w:marRight w:val="0"/>
      <w:marTop w:val="0"/>
      <w:marBottom w:val="0"/>
      <w:divBdr>
        <w:top w:val="none" w:sz="0" w:space="0" w:color="auto"/>
        <w:left w:val="none" w:sz="0" w:space="0" w:color="auto"/>
        <w:bottom w:val="none" w:sz="0" w:space="0" w:color="auto"/>
        <w:right w:val="none" w:sz="0" w:space="0" w:color="auto"/>
      </w:divBdr>
    </w:div>
    <w:div w:id="124663669">
      <w:bodyDiv w:val="1"/>
      <w:marLeft w:val="0"/>
      <w:marRight w:val="0"/>
      <w:marTop w:val="0"/>
      <w:marBottom w:val="0"/>
      <w:divBdr>
        <w:top w:val="none" w:sz="0" w:space="0" w:color="auto"/>
        <w:left w:val="none" w:sz="0" w:space="0" w:color="auto"/>
        <w:bottom w:val="none" w:sz="0" w:space="0" w:color="auto"/>
        <w:right w:val="none" w:sz="0" w:space="0" w:color="auto"/>
      </w:divBdr>
    </w:div>
    <w:div w:id="224613052">
      <w:bodyDiv w:val="1"/>
      <w:marLeft w:val="0"/>
      <w:marRight w:val="0"/>
      <w:marTop w:val="0"/>
      <w:marBottom w:val="0"/>
      <w:divBdr>
        <w:top w:val="none" w:sz="0" w:space="0" w:color="auto"/>
        <w:left w:val="none" w:sz="0" w:space="0" w:color="auto"/>
        <w:bottom w:val="none" w:sz="0" w:space="0" w:color="auto"/>
        <w:right w:val="none" w:sz="0" w:space="0" w:color="auto"/>
      </w:divBdr>
    </w:div>
    <w:div w:id="515654764">
      <w:bodyDiv w:val="1"/>
      <w:marLeft w:val="0"/>
      <w:marRight w:val="0"/>
      <w:marTop w:val="0"/>
      <w:marBottom w:val="0"/>
      <w:divBdr>
        <w:top w:val="none" w:sz="0" w:space="0" w:color="auto"/>
        <w:left w:val="none" w:sz="0" w:space="0" w:color="auto"/>
        <w:bottom w:val="none" w:sz="0" w:space="0" w:color="auto"/>
        <w:right w:val="none" w:sz="0" w:space="0" w:color="auto"/>
      </w:divBdr>
    </w:div>
    <w:div w:id="544491239">
      <w:bodyDiv w:val="1"/>
      <w:marLeft w:val="0"/>
      <w:marRight w:val="0"/>
      <w:marTop w:val="0"/>
      <w:marBottom w:val="0"/>
      <w:divBdr>
        <w:top w:val="none" w:sz="0" w:space="0" w:color="auto"/>
        <w:left w:val="none" w:sz="0" w:space="0" w:color="auto"/>
        <w:bottom w:val="none" w:sz="0" w:space="0" w:color="auto"/>
        <w:right w:val="none" w:sz="0" w:space="0" w:color="auto"/>
      </w:divBdr>
    </w:div>
    <w:div w:id="615402884">
      <w:bodyDiv w:val="1"/>
      <w:marLeft w:val="0"/>
      <w:marRight w:val="0"/>
      <w:marTop w:val="0"/>
      <w:marBottom w:val="0"/>
      <w:divBdr>
        <w:top w:val="none" w:sz="0" w:space="0" w:color="auto"/>
        <w:left w:val="none" w:sz="0" w:space="0" w:color="auto"/>
        <w:bottom w:val="none" w:sz="0" w:space="0" w:color="auto"/>
        <w:right w:val="none" w:sz="0" w:space="0" w:color="auto"/>
      </w:divBdr>
    </w:div>
    <w:div w:id="631328338">
      <w:bodyDiv w:val="1"/>
      <w:marLeft w:val="0"/>
      <w:marRight w:val="0"/>
      <w:marTop w:val="0"/>
      <w:marBottom w:val="0"/>
      <w:divBdr>
        <w:top w:val="none" w:sz="0" w:space="0" w:color="auto"/>
        <w:left w:val="none" w:sz="0" w:space="0" w:color="auto"/>
        <w:bottom w:val="none" w:sz="0" w:space="0" w:color="auto"/>
        <w:right w:val="none" w:sz="0" w:space="0" w:color="auto"/>
      </w:divBdr>
    </w:div>
    <w:div w:id="658457479">
      <w:bodyDiv w:val="1"/>
      <w:marLeft w:val="0"/>
      <w:marRight w:val="0"/>
      <w:marTop w:val="0"/>
      <w:marBottom w:val="0"/>
      <w:divBdr>
        <w:top w:val="none" w:sz="0" w:space="0" w:color="auto"/>
        <w:left w:val="none" w:sz="0" w:space="0" w:color="auto"/>
        <w:bottom w:val="none" w:sz="0" w:space="0" w:color="auto"/>
        <w:right w:val="none" w:sz="0" w:space="0" w:color="auto"/>
      </w:divBdr>
    </w:div>
    <w:div w:id="690029481">
      <w:bodyDiv w:val="1"/>
      <w:marLeft w:val="0"/>
      <w:marRight w:val="0"/>
      <w:marTop w:val="0"/>
      <w:marBottom w:val="0"/>
      <w:divBdr>
        <w:top w:val="none" w:sz="0" w:space="0" w:color="auto"/>
        <w:left w:val="none" w:sz="0" w:space="0" w:color="auto"/>
        <w:bottom w:val="none" w:sz="0" w:space="0" w:color="auto"/>
        <w:right w:val="none" w:sz="0" w:space="0" w:color="auto"/>
      </w:divBdr>
    </w:div>
    <w:div w:id="735052911">
      <w:bodyDiv w:val="1"/>
      <w:marLeft w:val="0"/>
      <w:marRight w:val="0"/>
      <w:marTop w:val="0"/>
      <w:marBottom w:val="0"/>
      <w:divBdr>
        <w:top w:val="none" w:sz="0" w:space="0" w:color="auto"/>
        <w:left w:val="none" w:sz="0" w:space="0" w:color="auto"/>
        <w:bottom w:val="none" w:sz="0" w:space="0" w:color="auto"/>
        <w:right w:val="none" w:sz="0" w:space="0" w:color="auto"/>
      </w:divBdr>
    </w:div>
    <w:div w:id="828984535">
      <w:bodyDiv w:val="1"/>
      <w:marLeft w:val="0"/>
      <w:marRight w:val="0"/>
      <w:marTop w:val="0"/>
      <w:marBottom w:val="0"/>
      <w:divBdr>
        <w:top w:val="none" w:sz="0" w:space="0" w:color="auto"/>
        <w:left w:val="none" w:sz="0" w:space="0" w:color="auto"/>
        <w:bottom w:val="none" w:sz="0" w:space="0" w:color="auto"/>
        <w:right w:val="none" w:sz="0" w:space="0" w:color="auto"/>
      </w:divBdr>
    </w:div>
    <w:div w:id="992443408">
      <w:bodyDiv w:val="1"/>
      <w:marLeft w:val="0"/>
      <w:marRight w:val="0"/>
      <w:marTop w:val="0"/>
      <w:marBottom w:val="0"/>
      <w:divBdr>
        <w:top w:val="none" w:sz="0" w:space="0" w:color="auto"/>
        <w:left w:val="none" w:sz="0" w:space="0" w:color="auto"/>
        <w:bottom w:val="none" w:sz="0" w:space="0" w:color="auto"/>
        <w:right w:val="none" w:sz="0" w:space="0" w:color="auto"/>
      </w:divBdr>
    </w:div>
    <w:div w:id="1052772522">
      <w:bodyDiv w:val="1"/>
      <w:marLeft w:val="0"/>
      <w:marRight w:val="0"/>
      <w:marTop w:val="0"/>
      <w:marBottom w:val="0"/>
      <w:divBdr>
        <w:top w:val="none" w:sz="0" w:space="0" w:color="auto"/>
        <w:left w:val="none" w:sz="0" w:space="0" w:color="auto"/>
        <w:bottom w:val="none" w:sz="0" w:space="0" w:color="auto"/>
        <w:right w:val="none" w:sz="0" w:space="0" w:color="auto"/>
      </w:divBdr>
    </w:div>
    <w:div w:id="1137524487">
      <w:bodyDiv w:val="1"/>
      <w:marLeft w:val="0"/>
      <w:marRight w:val="0"/>
      <w:marTop w:val="0"/>
      <w:marBottom w:val="0"/>
      <w:divBdr>
        <w:top w:val="none" w:sz="0" w:space="0" w:color="auto"/>
        <w:left w:val="none" w:sz="0" w:space="0" w:color="auto"/>
        <w:bottom w:val="none" w:sz="0" w:space="0" w:color="auto"/>
        <w:right w:val="none" w:sz="0" w:space="0" w:color="auto"/>
      </w:divBdr>
    </w:div>
    <w:div w:id="1247810812">
      <w:bodyDiv w:val="1"/>
      <w:marLeft w:val="0"/>
      <w:marRight w:val="0"/>
      <w:marTop w:val="0"/>
      <w:marBottom w:val="0"/>
      <w:divBdr>
        <w:top w:val="none" w:sz="0" w:space="0" w:color="auto"/>
        <w:left w:val="none" w:sz="0" w:space="0" w:color="auto"/>
        <w:bottom w:val="none" w:sz="0" w:space="0" w:color="auto"/>
        <w:right w:val="none" w:sz="0" w:space="0" w:color="auto"/>
      </w:divBdr>
    </w:div>
    <w:div w:id="1307781881">
      <w:bodyDiv w:val="1"/>
      <w:marLeft w:val="0"/>
      <w:marRight w:val="0"/>
      <w:marTop w:val="0"/>
      <w:marBottom w:val="0"/>
      <w:divBdr>
        <w:top w:val="none" w:sz="0" w:space="0" w:color="auto"/>
        <w:left w:val="none" w:sz="0" w:space="0" w:color="auto"/>
        <w:bottom w:val="none" w:sz="0" w:space="0" w:color="auto"/>
        <w:right w:val="none" w:sz="0" w:space="0" w:color="auto"/>
      </w:divBdr>
    </w:div>
    <w:div w:id="1371612966">
      <w:bodyDiv w:val="1"/>
      <w:marLeft w:val="0"/>
      <w:marRight w:val="0"/>
      <w:marTop w:val="0"/>
      <w:marBottom w:val="0"/>
      <w:divBdr>
        <w:top w:val="none" w:sz="0" w:space="0" w:color="auto"/>
        <w:left w:val="none" w:sz="0" w:space="0" w:color="auto"/>
        <w:bottom w:val="none" w:sz="0" w:space="0" w:color="auto"/>
        <w:right w:val="none" w:sz="0" w:space="0" w:color="auto"/>
      </w:divBdr>
    </w:div>
    <w:div w:id="1619950144">
      <w:bodyDiv w:val="1"/>
      <w:marLeft w:val="0"/>
      <w:marRight w:val="0"/>
      <w:marTop w:val="0"/>
      <w:marBottom w:val="0"/>
      <w:divBdr>
        <w:top w:val="none" w:sz="0" w:space="0" w:color="auto"/>
        <w:left w:val="none" w:sz="0" w:space="0" w:color="auto"/>
        <w:bottom w:val="none" w:sz="0" w:space="0" w:color="auto"/>
        <w:right w:val="none" w:sz="0" w:space="0" w:color="auto"/>
      </w:divBdr>
      <w:divsChild>
        <w:div w:id="177234617">
          <w:marLeft w:val="0"/>
          <w:marRight w:val="0"/>
          <w:marTop w:val="0"/>
          <w:marBottom w:val="0"/>
          <w:divBdr>
            <w:top w:val="none" w:sz="0" w:space="0" w:color="auto"/>
            <w:left w:val="none" w:sz="0" w:space="0" w:color="auto"/>
            <w:bottom w:val="none" w:sz="0" w:space="0" w:color="auto"/>
            <w:right w:val="none" w:sz="0" w:space="0" w:color="auto"/>
          </w:divBdr>
        </w:div>
        <w:div w:id="552424101">
          <w:marLeft w:val="0"/>
          <w:marRight w:val="0"/>
          <w:marTop w:val="0"/>
          <w:marBottom w:val="0"/>
          <w:divBdr>
            <w:top w:val="none" w:sz="0" w:space="0" w:color="auto"/>
            <w:left w:val="none" w:sz="0" w:space="0" w:color="auto"/>
            <w:bottom w:val="none" w:sz="0" w:space="0" w:color="auto"/>
            <w:right w:val="none" w:sz="0" w:space="0" w:color="auto"/>
          </w:divBdr>
        </w:div>
        <w:div w:id="578371044">
          <w:marLeft w:val="0"/>
          <w:marRight w:val="0"/>
          <w:marTop w:val="0"/>
          <w:marBottom w:val="0"/>
          <w:divBdr>
            <w:top w:val="none" w:sz="0" w:space="0" w:color="auto"/>
            <w:left w:val="none" w:sz="0" w:space="0" w:color="auto"/>
            <w:bottom w:val="none" w:sz="0" w:space="0" w:color="auto"/>
            <w:right w:val="none" w:sz="0" w:space="0" w:color="auto"/>
          </w:divBdr>
        </w:div>
        <w:div w:id="1177580640">
          <w:marLeft w:val="0"/>
          <w:marRight w:val="0"/>
          <w:marTop w:val="0"/>
          <w:marBottom w:val="0"/>
          <w:divBdr>
            <w:top w:val="none" w:sz="0" w:space="0" w:color="auto"/>
            <w:left w:val="none" w:sz="0" w:space="0" w:color="auto"/>
            <w:bottom w:val="none" w:sz="0" w:space="0" w:color="auto"/>
            <w:right w:val="none" w:sz="0" w:space="0" w:color="auto"/>
          </w:divBdr>
        </w:div>
        <w:div w:id="2043165048">
          <w:marLeft w:val="0"/>
          <w:marRight w:val="0"/>
          <w:marTop w:val="0"/>
          <w:marBottom w:val="0"/>
          <w:divBdr>
            <w:top w:val="none" w:sz="0" w:space="0" w:color="auto"/>
            <w:left w:val="none" w:sz="0" w:space="0" w:color="auto"/>
            <w:bottom w:val="none" w:sz="0" w:space="0" w:color="auto"/>
            <w:right w:val="none" w:sz="0" w:space="0" w:color="auto"/>
          </w:divBdr>
        </w:div>
      </w:divsChild>
    </w:div>
    <w:div w:id="1722316604">
      <w:bodyDiv w:val="1"/>
      <w:marLeft w:val="0"/>
      <w:marRight w:val="0"/>
      <w:marTop w:val="0"/>
      <w:marBottom w:val="0"/>
      <w:divBdr>
        <w:top w:val="none" w:sz="0" w:space="0" w:color="auto"/>
        <w:left w:val="none" w:sz="0" w:space="0" w:color="auto"/>
        <w:bottom w:val="none" w:sz="0" w:space="0" w:color="auto"/>
        <w:right w:val="none" w:sz="0" w:space="0" w:color="auto"/>
      </w:divBdr>
    </w:div>
    <w:div w:id="1874463648">
      <w:bodyDiv w:val="1"/>
      <w:marLeft w:val="0"/>
      <w:marRight w:val="0"/>
      <w:marTop w:val="0"/>
      <w:marBottom w:val="0"/>
      <w:divBdr>
        <w:top w:val="none" w:sz="0" w:space="0" w:color="auto"/>
        <w:left w:val="none" w:sz="0" w:space="0" w:color="auto"/>
        <w:bottom w:val="none" w:sz="0" w:space="0" w:color="auto"/>
        <w:right w:val="none" w:sz="0" w:space="0" w:color="auto"/>
      </w:divBdr>
      <w:divsChild>
        <w:div w:id="211617665">
          <w:marLeft w:val="0"/>
          <w:marRight w:val="0"/>
          <w:marTop w:val="0"/>
          <w:marBottom w:val="0"/>
          <w:divBdr>
            <w:top w:val="none" w:sz="0" w:space="0" w:color="auto"/>
            <w:left w:val="none" w:sz="0" w:space="0" w:color="auto"/>
            <w:bottom w:val="none" w:sz="0" w:space="0" w:color="auto"/>
            <w:right w:val="none" w:sz="0" w:space="0" w:color="auto"/>
          </w:divBdr>
          <w:divsChild>
            <w:div w:id="840699808">
              <w:marLeft w:val="0"/>
              <w:marRight w:val="0"/>
              <w:marTop w:val="0"/>
              <w:marBottom w:val="0"/>
              <w:divBdr>
                <w:top w:val="none" w:sz="0" w:space="0" w:color="auto"/>
                <w:left w:val="none" w:sz="0" w:space="0" w:color="auto"/>
                <w:bottom w:val="none" w:sz="0" w:space="0" w:color="auto"/>
                <w:right w:val="none" w:sz="0" w:space="0" w:color="auto"/>
              </w:divBdr>
            </w:div>
            <w:div w:id="1015113243">
              <w:marLeft w:val="0"/>
              <w:marRight w:val="0"/>
              <w:marTop w:val="0"/>
              <w:marBottom w:val="0"/>
              <w:divBdr>
                <w:top w:val="none" w:sz="0" w:space="0" w:color="auto"/>
                <w:left w:val="none" w:sz="0" w:space="0" w:color="auto"/>
                <w:bottom w:val="none" w:sz="0" w:space="0" w:color="auto"/>
                <w:right w:val="none" w:sz="0" w:space="0" w:color="auto"/>
              </w:divBdr>
            </w:div>
          </w:divsChild>
        </w:div>
        <w:div w:id="1410345685">
          <w:marLeft w:val="0"/>
          <w:marRight w:val="0"/>
          <w:marTop w:val="0"/>
          <w:marBottom w:val="0"/>
          <w:divBdr>
            <w:top w:val="none" w:sz="0" w:space="0" w:color="auto"/>
            <w:left w:val="none" w:sz="0" w:space="0" w:color="auto"/>
            <w:bottom w:val="none" w:sz="0" w:space="0" w:color="auto"/>
            <w:right w:val="none" w:sz="0" w:space="0" w:color="auto"/>
          </w:divBdr>
        </w:div>
      </w:divsChild>
    </w:div>
    <w:div w:id="20765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6A18-ADFC-42CD-A200-E5035A20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1726</Words>
  <Characters>9842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Outer Hebrides IFG Executive Committee Meeting</vt:lpstr>
    </vt:vector>
  </TitlesOfParts>
  <Company>Microsoft</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Outer Hebrides IFG Executive Committee Meeting</dc:title>
  <dc:subject/>
  <dc:creator>duncan</dc:creator>
  <cp:keywords/>
  <cp:lastModifiedBy>Aird C (Chloe)</cp:lastModifiedBy>
  <cp:revision>2</cp:revision>
  <cp:lastPrinted>2016-01-13T18:55:00Z</cp:lastPrinted>
  <dcterms:created xsi:type="dcterms:W3CDTF">2021-02-11T14:08:00Z</dcterms:created>
  <dcterms:modified xsi:type="dcterms:W3CDTF">2021-02-11T14:08:00Z</dcterms:modified>
</cp:coreProperties>
</file>